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DB87" w14:textId="77777777" w:rsidR="00C61366" w:rsidRPr="00A4086F" w:rsidRDefault="00C61366" w:rsidP="00C61366">
      <w:pPr>
        <w:jc w:val="right"/>
        <w:rPr>
          <w:b/>
        </w:rPr>
      </w:pPr>
      <w:r w:rsidRPr="006355B1">
        <w:rPr>
          <w:b/>
          <w:bCs/>
        </w:rPr>
        <w:t xml:space="preserve">RFP </w:t>
      </w:r>
      <w:bookmarkStart w:id="0" w:name="_Hlk99450896"/>
      <w:sdt>
        <w:sdtPr>
          <w:rPr>
            <w:rStyle w:val="Calibri11NoBold"/>
            <w:b/>
          </w:rPr>
          <w:alias w:val="SPC Reference"/>
          <w:tag w:val="SPCReference"/>
          <w:id w:val="861784366"/>
          <w:placeholder>
            <w:docPart w:val="8B5CA468CA6B44DC8475F2382BAF3BB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</w:rPr>
        </w:sdtEndPr>
        <w:sdtContent>
          <w:r w:rsidRPr="00A4086F">
            <w:rPr>
              <w:rStyle w:val="RFQParagraphText"/>
              <w:rFonts w:cs="Calibri"/>
              <w:b/>
            </w:rPr>
            <w:t>23-5325</w:t>
          </w:r>
        </w:sdtContent>
      </w:sdt>
      <w:bookmarkEnd w:id="0"/>
    </w:p>
    <w:p w14:paraId="4B769BA4" w14:textId="77777777" w:rsidR="00C61366" w:rsidRPr="006C3B82" w:rsidRDefault="00C61366" w:rsidP="00C61366">
      <w:pPr>
        <w:pStyle w:val="Heading1"/>
      </w:pPr>
      <w:bookmarkStart w:id="1" w:name="_Toc109825025"/>
      <w:r w:rsidRPr="006C3B82">
        <w:t xml:space="preserve">Annex 5: </w:t>
      </w:r>
      <w:r>
        <w:t xml:space="preserve"> </w:t>
      </w:r>
      <w:r w:rsidRPr="006C3B82">
        <w:t>FINANCIAL PROPOSAL SUBMISSION FORM</w:t>
      </w:r>
      <w:bookmarkEnd w:id="1"/>
      <w:r w:rsidRPr="006C3B82">
        <w:t xml:space="preserve"> </w:t>
      </w:r>
    </w:p>
    <w:bookmarkStart w:id="2" w:name="_Hlk99450111" w:displacedByCustomXml="next"/>
    <w:sdt>
      <w:sdtPr>
        <w:rPr>
          <w:lang w:val="en-AU"/>
        </w:rPr>
        <w:alias w:val="insert financial proposal form completed"/>
        <w:tag w:val="insert financial proposal form completed"/>
        <w:id w:val="-1565791053"/>
        <w:placeholder>
          <w:docPart w:val="6B17B27922C945C89BF3B03B2EE25C47"/>
        </w:placeholder>
        <w15:color w:val="FF0000"/>
      </w:sdtPr>
      <w:sdtContent>
        <w:p w14:paraId="203DB500" w14:textId="77777777" w:rsidR="00C61366" w:rsidRDefault="00C61366" w:rsidP="00C61366">
          <w:pPr>
            <w:pStyle w:val="ListParagraph"/>
            <w:ind w:right="108"/>
            <w:rPr>
              <w:lang w:val="en-AU"/>
            </w:rPr>
          </w:pPr>
        </w:p>
        <w:tbl>
          <w:tblPr>
            <w:tblStyle w:val="TableGrid"/>
            <w:tblW w:w="9634" w:type="dxa"/>
            <w:tblLook w:val="04A0" w:firstRow="1" w:lastRow="0" w:firstColumn="1" w:lastColumn="0" w:noHBand="0" w:noVBand="1"/>
          </w:tblPr>
          <w:tblGrid>
            <w:gridCol w:w="988"/>
            <w:gridCol w:w="4536"/>
            <w:gridCol w:w="1947"/>
            <w:gridCol w:w="2163"/>
          </w:tblGrid>
          <w:tr w:rsidR="00C61366" w:rsidRPr="003A117A" w14:paraId="101AAFD0" w14:textId="77777777" w:rsidTr="00384662">
            <w:tc>
              <w:tcPr>
                <w:tcW w:w="988" w:type="dxa"/>
                <w:shd w:val="clear" w:color="auto" w:fill="D9D9D9" w:themeFill="background1" w:themeFillShade="D9"/>
              </w:tcPr>
              <w:p w14:paraId="7A559358" w14:textId="77777777" w:rsidR="00C61366" w:rsidRPr="003A117A" w:rsidRDefault="00C61366" w:rsidP="00384662">
                <w:pPr>
                  <w:rPr>
                    <w:b/>
                    <w:bCs/>
                  </w:rPr>
                </w:pPr>
                <w:r w:rsidRPr="003A117A">
                  <w:rPr>
                    <w:b/>
                    <w:bCs/>
                  </w:rPr>
                  <w:t>#</w:t>
                </w:r>
              </w:p>
            </w:tc>
            <w:tc>
              <w:tcPr>
                <w:tcW w:w="4536" w:type="dxa"/>
                <w:shd w:val="clear" w:color="auto" w:fill="D9D9D9" w:themeFill="background1" w:themeFillShade="D9"/>
              </w:tcPr>
              <w:p w14:paraId="400288B6" w14:textId="77777777" w:rsidR="00C61366" w:rsidRPr="003A117A" w:rsidRDefault="00C61366" w:rsidP="00384662">
                <w:pPr>
                  <w:rPr>
                    <w:b/>
                    <w:bCs/>
                  </w:rPr>
                </w:pPr>
                <w:r w:rsidRPr="003A117A">
                  <w:rPr>
                    <w:b/>
                    <w:bCs/>
                  </w:rPr>
                  <w:t>Description of Services</w:t>
                </w:r>
              </w:p>
            </w:tc>
            <w:tc>
              <w:tcPr>
                <w:tcW w:w="1947" w:type="dxa"/>
                <w:shd w:val="clear" w:color="auto" w:fill="D9D9D9" w:themeFill="background1" w:themeFillShade="D9"/>
              </w:tcPr>
              <w:p w14:paraId="3C437DC4" w14:textId="77777777" w:rsidR="00C61366" w:rsidRDefault="00C61366" w:rsidP="00384662">
                <w:pPr>
                  <w:rPr>
                    <w:b/>
                    <w:bCs/>
                  </w:rPr>
                </w:pPr>
                <w:r w:rsidRPr="003A117A">
                  <w:rPr>
                    <w:b/>
                    <w:bCs/>
                  </w:rPr>
                  <w:t>Unit of measure</w:t>
                </w:r>
              </w:p>
              <w:p w14:paraId="043CA545" w14:textId="77777777" w:rsidR="00C61366" w:rsidRPr="003A117A" w:rsidRDefault="00C61366" w:rsidP="0038466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(</w:t>
                </w:r>
                <w:proofErr w:type="spellStart"/>
                <w:proofErr w:type="gramStart"/>
                <w:r>
                  <w:rPr>
                    <w:b/>
                    <w:bCs/>
                  </w:rPr>
                  <w:t>pax,trip</w:t>
                </w:r>
                <w:proofErr w:type="spellEnd"/>
                <w:r>
                  <w:rPr>
                    <w:b/>
                    <w:bCs/>
                  </w:rPr>
                  <w:t>,…</w:t>
                </w:r>
                <w:proofErr w:type="gramEnd"/>
                <w:r>
                  <w:rPr>
                    <w:b/>
                    <w:bCs/>
                  </w:rPr>
                  <w:t>)</w:t>
                </w:r>
              </w:p>
            </w:tc>
            <w:tc>
              <w:tcPr>
                <w:tcW w:w="2163" w:type="dxa"/>
                <w:shd w:val="clear" w:color="auto" w:fill="D9D9D9" w:themeFill="background1" w:themeFillShade="D9"/>
              </w:tcPr>
              <w:p w14:paraId="259CEC1C" w14:textId="77777777" w:rsidR="00C61366" w:rsidRPr="003A117A" w:rsidRDefault="00C61366" w:rsidP="00384662">
                <w:pPr>
                  <w:rPr>
                    <w:b/>
                    <w:bCs/>
                  </w:rPr>
                </w:pPr>
                <w:r w:rsidRPr="003A117A">
                  <w:rPr>
                    <w:b/>
                    <w:bCs/>
                  </w:rPr>
                  <w:t>Unit Cost</w:t>
                </w:r>
              </w:p>
            </w:tc>
          </w:tr>
          <w:tr w:rsidR="00C61366" w:rsidRPr="003A117A" w14:paraId="66EB338B" w14:textId="77777777" w:rsidTr="00384662">
            <w:tc>
              <w:tcPr>
                <w:tcW w:w="9634" w:type="dxa"/>
                <w:gridSpan w:val="4"/>
              </w:tcPr>
              <w:p w14:paraId="6AD77688" w14:textId="77777777" w:rsidR="00C61366" w:rsidRPr="003A117A" w:rsidRDefault="00C61366" w:rsidP="00384662">
                <w:pPr>
                  <w:rPr>
                    <w:b/>
                    <w:bCs/>
                  </w:rPr>
                </w:pPr>
                <w:r w:rsidRPr="003A117A">
                  <w:rPr>
                    <w:b/>
                    <w:bCs/>
                  </w:rPr>
                  <w:t>Airport Transfer</w:t>
                </w:r>
              </w:p>
            </w:tc>
          </w:tr>
          <w:tr w:rsidR="00C61366" w14:paraId="44D8E319" w14:textId="77777777" w:rsidTr="00384662">
            <w:tc>
              <w:tcPr>
                <w:tcW w:w="988" w:type="dxa"/>
              </w:tcPr>
              <w:p w14:paraId="68254A50" w14:textId="77777777" w:rsidR="00C61366" w:rsidRDefault="00C61366" w:rsidP="00384662">
                <w:r>
                  <w:t>1.a</w:t>
                </w:r>
              </w:p>
            </w:tc>
            <w:tc>
              <w:tcPr>
                <w:tcW w:w="4536" w:type="dxa"/>
              </w:tcPr>
              <w:p w14:paraId="79A0D1B3" w14:textId="77777777" w:rsidR="00C61366" w:rsidRDefault="00C61366" w:rsidP="00384662">
                <w:r>
                  <w:t>One way adult, shared vehicle (</w:t>
                </w:r>
                <w:proofErr w:type="gramStart"/>
                <w:r>
                  <w:t>day time</w:t>
                </w:r>
                <w:proofErr w:type="gramEnd"/>
                <w:r>
                  <w:t>)</w:t>
                </w:r>
              </w:p>
            </w:tc>
            <w:tc>
              <w:tcPr>
                <w:tcW w:w="1947" w:type="dxa"/>
              </w:tcPr>
              <w:p w14:paraId="2999BCC9" w14:textId="77777777" w:rsidR="00C61366" w:rsidRDefault="00C61366" w:rsidP="00384662"/>
            </w:tc>
            <w:tc>
              <w:tcPr>
                <w:tcW w:w="2163" w:type="dxa"/>
              </w:tcPr>
              <w:p w14:paraId="09EC2F22" w14:textId="77777777" w:rsidR="00C61366" w:rsidRDefault="00C61366" w:rsidP="00384662"/>
            </w:tc>
          </w:tr>
          <w:tr w:rsidR="00C61366" w14:paraId="44A5B4E2" w14:textId="77777777" w:rsidTr="00384662">
            <w:tc>
              <w:tcPr>
                <w:tcW w:w="988" w:type="dxa"/>
              </w:tcPr>
              <w:p w14:paraId="4F8D1551" w14:textId="77777777" w:rsidR="00C61366" w:rsidRDefault="00C61366" w:rsidP="00384662">
                <w:r>
                  <w:t>1.b</w:t>
                </w:r>
              </w:p>
            </w:tc>
            <w:tc>
              <w:tcPr>
                <w:tcW w:w="4536" w:type="dxa"/>
              </w:tcPr>
              <w:p w14:paraId="72779918" w14:textId="77777777" w:rsidR="00C61366" w:rsidRDefault="00C61366" w:rsidP="00384662">
                <w:r>
                  <w:t>One way child, shared vehicle (</w:t>
                </w:r>
                <w:proofErr w:type="gramStart"/>
                <w:r>
                  <w:t>night time</w:t>
                </w:r>
                <w:proofErr w:type="gramEnd"/>
                <w:r>
                  <w:t>)</w:t>
                </w:r>
              </w:p>
            </w:tc>
            <w:tc>
              <w:tcPr>
                <w:tcW w:w="1947" w:type="dxa"/>
              </w:tcPr>
              <w:p w14:paraId="7139114C" w14:textId="77777777" w:rsidR="00C61366" w:rsidRDefault="00C61366" w:rsidP="00384662"/>
            </w:tc>
            <w:tc>
              <w:tcPr>
                <w:tcW w:w="2163" w:type="dxa"/>
              </w:tcPr>
              <w:p w14:paraId="355979E2" w14:textId="77777777" w:rsidR="00C61366" w:rsidRDefault="00C61366" w:rsidP="00384662"/>
            </w:tc>
          </w:tr>
          <w:tr w:rsidR="00C61366" w14:paraId="4CE97FF1" w14:textId="77777777" w:rsidTr="00384662">
            <w:tc>
              <w:tcPr>
                <w:tcW w:w="988" w:type="dxa"/>
              </w:tcPr>
              <w:p w14:paraId="24191D84" w14:textId="77777777" w:rsidR="00C61366" w:rsidRDefault="00C61366" w:rsidP="00384662">
                <w:r>
                  <w:t>2.a</w:t>
                </w:r>
              </w:p>
            </w:tc>
            <w:tc>
              <w:tcPr>
                <w:tcW w:w="4536" w:type="dxa"/>
              </w:tcPr>
              <w:p w14:paraId="728E1B81" w14:textId="77777777" w:rsidR="00C61366" w:rsidRDefault="00C61366" w:rsidP="00384662">
                <w:r>
                  <w:t>One way child, shared vehicle (</w:t>
                </w:r>
                <w:proofErr w:type="gramStart"/>
                <w:r>
                  <w:t>day time</w:t>
                </w:r>
                <w:proofErr w:type="gramEnd"/>
                <w:r>
                  <w:t>)</w:t>
                </w:r>
              </w:p>
            </w:tc>
            <w:tc>
              <w:tcPr>
                <w:tcW w:w="1947" w:type="dxa"/>
              </w:tcPr>
              <w:p w14:paraId="50C219CD" w14:textId="77777777" w:rsidR="00C61366" w:rsidRDefault="00C61366" w:rsidP="00384662"/>
            </w:tc>
            <w:tc>
              <w:tcPr>
                <w:tcW w:w="2163" w:type="dxa"/>
              </w:tcPr>
              <w:p w14:paraId="4164A3B7" w14:textId="77777777" w:rsidR="00C61366" w:rsidRDefault="00C61366" w:rsidP="00384662"/>
            </w:tc>
          </w:tr>
          <w:tr w:rsidR="00C61366" w14:paraId="6F4457A4" w14:textId="77777777" w:rsidTr="00384662">
            <w:tc>
              <w:tcPr>
                <w:tcW w:w="988" w:type="dxa"/>
              </w:tcPr>
              <w:p w14:paraId="34DE1FEF" w14:textId="77777777" w:rsidR="00C61366" w:rsidRDefault="00C61366" w:rsidP="00384662">
                <w:r>
                  <w:t>2.b</w:t>
                </w:r>
              </w:p>
            </w:tc>
            <w:tc>
              <w:tcPr>
                <w:tcW w:w="4536" w:type="dxa"/>
              </w:tcPr>
              <w:p w14:paraId="487BF66E" w14:textId="77777777" w:rsidR="00C61366" w:rsidRDefault="00C61366" w:rsidP="00384662">
                <w:r>
                  <w:t>One way child, shared vehicle (</w:t>
                </w:r>
                <w:proofErr w:type="gramStart"/>
                <w:r>
                  <w:t>night time</w:t>
                </w:r>
                <w:proofErr w:type="gramEnd"/>
                <w:r>
                  <w:t>)</w:t>
                </w:r>
              </w:p>
            </w:tc>
            <w:tc>
              <w:tcPr>
                <w:tcW w:w="1947" w:type="dxa"/>
              </w:tcPr>
              <w:p w14:paraId="56A9B54C" w14:textId="77777777" w:rsidR="00C61366" w:rsidRDefault="00C61366" w:rsidP="00384662"/>
            </w:tc>
            <w:tc>
              <w:tcPr>
                <w:tcW w:w="2163" w:type="dxa"/>
              </w:tcPr>
              <w:p w14:paraId="479D0E8F" w14:textId="77777777" w:rsidR="00C61366" w:rsidRDefault="00C61366" w:rsidP="00384662"/>
            </w:tc>
          </w:tr>
          <w:tr w:rsidR="00C61366" w14:paraId="6D11B2AF" w14:textId="77777777" w:rsidTr="00384662">
            <w:tc>
              <w:tcPr>
                <w:tcW w:w="988" w:type="dxa"/>
              </w:tcPr>
              <w:p w14:paraId="2BE32AA9" w14:textId="77777777" w:rsidR="00C61366" w:rsidRDefault="00C61366" w:rsidP="00384662">
                <w:r>
                  <w:t>3.a</w:t>
                </w:r>
              </w:p>
            </w:tc>
            <w:tc>
              <w:tcPr>
                <w:tcW w:w="4536" w:type="dxa"/>
              </w:tcPr>
              <w:p w14:paraId="44E86771" w14:textId="77777777" w:rsidR="00C61366" w:rsidRDefault="00C61366" w:rsidP="00384662">
                <w:proofErr w:type="gramStart"/>
                <w:r>
                  <w:t>One way</w:t>
                </w:r>
                <w:proofErr w:type="gramEnd"/>
                <w:r>
                  <w:t xml:space="preserve"> full vehicle (day time)</w:t>
                </w:r>
              </w:p>
            </w:tc>
            <w:tc>
              <w:tcPr>
                <w:tcW w:w="1947" w:type="dxa"/>
              </w:tcPr>
              <w:p w14:paraId="22D52FEC" w14:textId="77777777" w:rsidR="00C61366" w:rsidRDefault="00C61366" w:rsidP="00384662"/>
            </w:tc>
            <w:tc>
              <w:tcPr>
                <w:tcW w:w="2163" w:type="dxa"/>
              </w:tcPr>
              <w:p w14:paraId="679C2A5A" w14:textId="77777777" w:rsidR="00C61366" w:rsidRDefault="00C61366" w:rsidP="00384662"/>
            </w:tc>
          </w:tr>
          <w:tr w:rsidR="00C61366" w14:paraId="6F7E4E62" w14:textId="77777777" w:rsidTr="00384662">
            <w:tc>
              <w:tcPr>
                <w:tcW w:w="988" w:type="dxa"/>
              </w:tcPr>
              <w:p w14:paraId="5B00C44E" w14:textId="77777777" w:rsidR="00C61366" w:rsidRDefault="00C61366" w:rsidP="00384662">
                <w:r>
                  <w:t>3.b</w:t>
                </w:r>
              </w:p>
            </w:tc>
            <w:tc>
              <w:tcPr>
                <w:tcW w:w="4536" w:type="dxa"/>
              </w:tcPr>
              <w:p w14:paraId="4777D15B" w14:textId="77777777" w:rsidR="00C61366" w:rsidRDefault="00C61366" w:rsidP="00384662">
                <w:proofErr w:type="gramStart"/>
                <w:r>
                  <w:t>One way</w:t>
                </w:r>
                <w:proofErr w:type="gramEnd"/>
                <w:r>
                  <w:t xml:space="preserve"> full vehicle (night time)</w:t>
                </w:r>
              </w:p>
            </w:tc>
            <w:tc>
              <w:tcPr>
                <w:tcW w:w="1947" w:type="dxa"/>
              </w:tcPr>
              <w:p w14:paraId="5AA774E9" w14:textId="77777777" w:rsidR="00C61366" w:rsidRDefault="00C61366" w:rsidP="00384662"/>
            </w:tc>
            <w:tc>
              <w:tcPr>
                <w:tcW w:w="2163" w:type="dxa"/>
              </w:tcPr>
              <w:p w14:paraId="653CFB37" w14:textId="77777777" w:rsidR="00C61366" w:rsidRDefault="00C61366" w:rsidP="00384662"/>
            </w:tc>
          </w:tr>
          <w:tr w:rsidR="00C61366" w:rsidRPr="003A117A" w14:paraId="0CB8F8CB" w14:textId="77777777" w:rsidTr="00384662">
            <w:tc>
              <w:tcPr>
                <w:tcW w:w="9634" w:type="dxa"/>
                <w:gridSpan w:val="4"/>
              </w:tcPr>
              <w:p w14:paraId="5B920AE6" w14:textId="77777777" w:rsidR="00C61366" w:rsidRPr="003A117A" w:rsidRDefault="00C61366" w:rsidP="00384662">
                <w:pPr>
                  <w:rPr>
                    <w:b/>
                    <w:bCs/>
                  </w:rPr>
                </w:pPr>
                <w:r w:rsidRPr="003A117A">
                  <w:rPr>
                    <w:b/>
                    <w:bCs/>
                  </w:rPr>
                  <w:t>Movements within Pohnpei</w:t>
                </w:r>
                <w:r>
                  <w:rPr>
                    <w:b/>
                    <w:bCs/>
                  </w:rPr>
                  <w:t xml:space="preserve">  </w:t>
                </w:r>
              </w:p>
            </w:tc>
          </w:tr>
          <w:tr w:rsidR="00C61366" w14:paraId="67BC46C5" w14:textId="77777777" w:rsidTr="00384662">
            <w:tc>
              <w:tcPr>
                <w:tcW w:w="988" w:type="dxa"/>
              </w:tcPr>
              <w:p w14:paraId="2F2D320E" w14:textId="77777777" w:rsidR="00C61366" w:rsidRDefault="00C61366" w:rsidP="00384662">
                <w:r>
                  <w:t>4.a</w:t>
                </w:r>
              </w:p>
            </w:tc>
            <w:tc>
              <w:tcPr>
                <w:tcW w:w="4536" w:type="dxa"/>
              </w:tcPr>
              <w:p w14:paraId="73E6004D" w14:textId="77777777" w:rsidR="00C61366" w:rsidRDefault="00C61366" w:rsidP="00384662">
                <w:proofErr w:type="spellStart"/>
                <w:r>
                  <w:t>Kolonia</w:t>
                </w:r>
                <w:proofErr w:type="spellEnd"/>
                <w:r>
                  <w:t xml:space="preserve"> transfers one way</w:t>
                </w:r>
              </w:p>
            </w:tc>
            <w:tc>
              <w:tcPr>
                <w:tcW w:w="1947" w:type="dxa"/>
              </w:tcPr>
              <w:p w14:paraId="59A6732C" w14:textId="77777777" w:rsidR="00C61366" w:rsidRDefault="00C61366" w:rsidP="00384662"/>
            </w:tc>
            <w:tc>
              <w:tcPr>
                <w:tcW w:w="2163" w:type="dxa"/>
              </w:tcPr>
              <w:p w14:paraId="619D39B9" w14:textId="77777777" w:rsidR="00C61366" w:rsidRDefault="00C61366" w:rsidP="00384662"/>
            </w:tc>
          </w:tr>
          <w:tr w:rsidR="00C61366" w14:paraId="60F3E693" w14:textId="77777777" w:rsidTr="00384662">
            <w:tc>
              <w:tcPr>
                <w:tcW w:w="988" w:type="dxa"/>
              </w:tcPr>
              <w:p w14:paraId="3CF3E83B" w14:textId="77777777" w:rsidR="00C61366" w:rsidRDefault="00C61366" w:rsidP="00384662">
                <w:r>
                  <w:t>4.b</w:t>
                </w:r>
              </w:p>
            </w:tc>
            <w:tc>
              <w:tcPr>
                <w:tcW w:w="4536" w:type="dxa"/>
              </w:tcPr>
              <w:p w14:paraId="7420F227" w14:textId="77777777" w:rsidR="00C61366" w:rsidRDefault="00C61366" w:rsidP="00384662">
                <w:proofErr w:type="spellStart"/>
                <w:r>
                  <w:t>Kolonia</w:t>
                </w:r>
                <w:proofErr w:type="spellEnd"/>
                <w:r>
                  <w:t xml:space="preserve"> transfers return</w:t>
                </w:r>
              </w:p>
            </w:tc>
            <w:tc>
              <w:tcPr>
                <w:tcW w:w="1947" w:type="dxa"/>
              </w:tcPr>
              <w:p w14:paraId="2EF6B064" w14:textId="77777777" w:rsidR="00C61366" w:rsidRDefault="00C61366" w:rsidP="00384662"/>
            </w:tc>
            <w:tc>
              <w:tcPr>
                <w:tcW w:w="2163" w:type="dxa"/>
              </w:tcPr>
              <w:p w14:paraId="48D9A74C" w14:textId="77777777" w:rsidR="00C61366" w:rsidRDefault="00C61366" w:rsidP="00384662"/>
            </w:tc>
          </w:tr>
          <w:tr w:rsidR="00C61366" w14:paraId="5D0EF2C1" w14:textId="77777777" w:rsidTr="00384662">
            <w:tc>
              <w:tcPr>
                <w:tcW w:w="988" w:type="dxa"/>
              </w:tcPr>
              <w:p w14:paraId="07E178B0" w14:textId="77777777" w:rsidR="00C61366" w:rsidRDefault="00C61366" w:rsidP="00384662">
                <w:r>
                  <w:t>5.a</w:t>
                </w:r>
              </w:p>
            </w:tc>
            <w:tc>
              <w:tcPr>
                <w:tcW w:w="4536" w:type="dxa"/>
              </w:tcPr>
              <w:p w14:paraId="6FDF9EE6" w14:textId="77777777" w:rsidR="00C61366" w:rsidRDefault="00C61366" w:rsidP="00384662">
                <w:r>
                  <w:t>Palikir transfers one way</w:t>
                </w:r>
              </w:p>
            </w:tc>
            <w:tc>
              <w:tcPr>
                <w:tcW w:w="1947" w:type="dxa"/>
              </w:tcPr>
              <w:p w14:paraId="70DFC8C6" w14:textId="77777777" w:rsidR="00C61366" w:rsidRDefault="00C61366" w:rsidP="00384662"/>
            </w:tc>
            <w:tc>
              <w:tcPr>
                <w:tcW w:w="2163" w:type="dxa"/>
              </w:tcPr>
              <w:p w14:paraId="5426516F" w14:textId="77777777" w:rsidR="00C61366" w:rsidRDefault="00C61366" w:rsidP="00384662"/>
            </w:tc>
          </w:tr>
          <w:tr w:rsidR="00C61366" w14:paraId="4F121CE9" w14:textId="77777777" w:rsidTr="00384662">
            <w:tc>
              <w:tcPr>
                <w:tcW w:w="988" w:type="dxa"/>
              </w:tcPr>
              <w:p w14:paraId="2183B161" w14:textId="77777777" w:rsidR="00C61366" w:rsidRDefault="00C61366" w:rsidP="00384662">
                <w:r>
                  <w:t>5.b</w:t>
                </w:r>
              </w:p>
            </w:tc>
            <w:tc>
              <w:tcPr>
                <w:tcW w:w="4536" w:type="dxa"/>
              </w:tcPr>
              <w:p w14:paraId="543892DB" w14:textId="77777777" w:rsidR="00C61366" w:rsidRDefault="00C61366" w:rsidP="00384662">
                <w:r>
                  <w:t>Palikir transfers return</w:t>
                </w:r>
              </w:p>
            </w:tc>
            <w:tc>
              <w:tcPr>
                <w:tcW w:w="1947" w:type="dxa"/>
              </w:tcPr>
              <w:p w14:paraId="1966B361" w14:textId="77777777" w:rsidR="00C61366" w:rsidRDefault="00C61366" w:rsidP="00384662"/>
            </w:tc>
            <w:tc>
              <w:tcPr>
                <w:tcW w:w="2163" w:type="dxa"/>
              </w:tcPr>
              <w:p w14:paraId="13FC3F39" w14:textId="77777777" w:rsidR="00C61366" w:rsidRDefault="00C61366" w:rsidP="00384662"/>
            </w:tc>
          </w:tr>
          <w:tr w:rsidR="00C61366" w14:paraId="3FB32BB8" w14:textId="77777777" w:rsidTr="00384662">
            <w:tc>
              <w:tcPr>
                <w:tcW w:w="988" w:type="dxa"/>
              </w:tcPr>
              <w:p w14:paraId="04EC011F" w14:textId="77777777" w:rsidR="00C61366" w:rsidRDefault="00C61366" w:rsidP="00384662">
                <w:r>
                  <w:t>6.a</w:t>
                </w:r>
              </w:p>
            </w:tc>
            <w:tc>
              <w:tcPr>
                <w:tcW w:w="4536" w:type="dxa"/>
              </w:tcPr>
              <w:p w14:paraId="6CF3BA02" w14:textId="77777777" w:rsidR="00C61366" w:rsidRDefault="00C61366" w:rsidP="00384662">
                <w:r>
                  <w:t>Municipality transfers one way</w:t>
                </w:r>
              </w:p>
            </w:tc>
            <w:tc>
              <w:tcPr>
                <w:tcW w:w="1947" w:type="dxa"/>
              </w:tcPr>
              <w:p w14:paraId="5D33BDF5" w14:textId="77777777" w:rsidR="00C61366" w:rsidRDefault="00C61366" w:rsidP="00384662"/>
            </w:tc>
            <w:tc>
              <w:tcPr>
                <w:tcW w:w="2163" w:type="dxa"/>
              </w:tcPr>
              <w:p w14:paraId="250B5B1D" w14:textId="77777777" w:rsidR="00C61366" w:rsidRDefault="00C61366" w:rsidP="00384662"/>
            </w:tc>
          </w:tr>
          <w:tr w:rsidR="00C61366" w14:paraId="0E2072EC" w14:textId="77777777" w:rsidTr="00384662">
            <w:tc>
              <w:tcPr>
                <w:tcW w:w="988" w:type="dxa"/>
              </w:tcPr>
              <w:p w14:paraId="57A116EC" w14:textId="77777777" w:rsidR="00C61366" w:rsidRDefault="00C61366" w:rsidP="00384662">
                <w:r>
                  <w:t>6.b</w:t>
                </w:r>
              </w:p>
            </w:tc>
            <w:tc>
              <w:tcPr>
                <w:tcW w:w="4536" w:type="dxa"/>
              </w:tcPr>
              <w:p w14:paraId="59F936D9" w14:textId="77777777" w:rsidR="00C61366" w:rsidRDefault="00C61366" w:rsidP="00384662">
                <w:r>
                  <w:t>Municipality transfers return</w:t>
                </w:r>
              </w:p>
            </w:tc>
            <w:tc>
              <w:tcPr>
                <w:tcW w:w="1947" w:type="dxa"/>
              </w:tcPr>
              <w:p w14:paraId="48B9F7E0" w14:textId="77777777" w:rsidR="00C61366" w:rsidRDefault="00C61366" w:rsidP="00384662"/>
            </w:tc>
            <w:tc>
              <w:tcPr>
                <w:tcW w:w="2163" w:type="dxa"/>
              </w:tcPr>
              <w:p w14:paraId="21672C6F" w14:textId="77777777" w:rsidR="00C61366" w:rsidRDefault="00C61366" w:rsidP="00384662"/>
            </w:tc>
          </w:tr>
        </w:tbl>
        <w:p w14:paraId="0DE57DFC" w14:textId="77777777" w:rsidR="00C61366" w:rsidRDefault="00C61366" w:rsidP="00C61366">
          <w:pPr>
            <w:pStyle w:val="ListParagraph"/>
            <w:ind w:right="108"/>
            <w:rPr>
              <w:lang w:val="en-AU"/>
            </w:rPr>
          </w:pPr>
        </w:p>
        <w:p w14:paraId="5D02FE0C" w14:textId="77777777" w:rsidR="005B6E34" w:rsidRDefault="005B6E34" w:rsidP="005B6E34">
          <w:pPr>
            <w:pStyle w:val="ListParagraph"/>
            <w:ind w:right="108"/>
            <w:rPr>
              <w:lang w:val="en-AU"/>
            </w:rPr>
          </w:pPr>
          <w:commentRangeStart w:id="3"/>
          <w:r>
            <w:rPr>
              <w:lang w:val="en-AU"/>
            </w:rPr>
            <w:t>Additional fees: Surge pricing, booking fees, airport, or toll fees, waiting time, cancellation fees, cleaning or damage fees shall be inclusive in the cost price.</w:t>
          </w:r>
        </w:p>
        <w:p w14:paraId="56D8F809" w14:textId="77777777" w:rsidR="005B6E34" w:rsidRPr="005B6E34" w:rsidRDefault="005B6E34" w:rsidP="005B6E34">
          <w:pPr>
            <w:spacing w:after="0"/>
            <w:ind w:right="105"/>
            <w:textAlignment w:val="baseline"/>
            <w:rPr>
              <w:rFonts w:ascii="Calibri" w:hAnsi="Calibri" w:cs="Calibri"/>
              <w:lang w:eastAsia="en-AU"/>
            </w:rPr>
          </w:pPr>
          <w:r>
            <w:rPr>
              <w:lang w:val="en-AU"/>
            </w:rPr>
            <w:t xml:space="preserve">SPC does not provide or reimburse insurance for consultants travel or health, professional </w:t>
          </w:r>
          <w:r w:rsidRPr="005B6E34">
            <w:rPr>
              <w:lang w:val="en-AU"/>
            </w:rPr>
            <w:t>indemnity</w:t>
          </w:r>
          <w:r w:rsidRPr="005B6E34">
            <w:rPr>
              <w:rFonts w:ascii="Calibri" w:hAnsi="Calibri" w:cs="Calibri"/>
              <w:lang w:eastAsia="en-AU"/>
            </w:rPr>
            <w:t xml:space="preserve"> or any other risks or liabilities that may arise during the consultancy (this includes any</w:t>
          </w:r>
          <w:r w:rsidRPr="005B6E34">
            <w:rPr>
              <w:rFonts w:ascii="Calibri" w:hAnsi="Calibri" w:cs="Calibri"/>
              <w:lang w:eastAsia="en-AU"/>
            </w:rPr>
            <w:br/>
            <w:t>subcontractors or associates the consultant may hire). SPC is also not responsible for any</w:t>
          </w:r>
          <w:r w:rsidRPr="005B6E34">
            <w:rPr>
              <w:rFonts w:ascii="Calibri" w:hAnsi="Calibri" w:cs="Calibri"/>
              <w:lang w:eastAsia="en-AU"/>
            </w:rPr>
            <w:br/>
            <w:t xml:space="preserve">arrangements or payments related to visas, </w:t>
          </w:r>
          <w:proofErr w:type="gramStart"/>
          <w:r w:rsidRPr="005B6E34">
            <w:rPr>
              <w:rFonts w:ascii="Calibri" w:hAnsi="Calibri" w:cs="Calibri"/>
              <w:lang w:eastAsia="en-AU"/>
            </w:rPr>
            <w:t>taxes</w:t>
          </w:r>
          <w:proofErr w:type="gramEnd"/>
          <w:r w:rsidRPr="005B6E34">
            <w:rPr>
              <w:rFonts w:ascii="Calibri" w:hAnsi="Calibri" w:cs="Calibri"/>
              <w:lang w:eastAsia="en-AU"/>
            </w:rPr>
            <w:t xml:space="preserve"> or duties for which the consultant may be</w:t>
          </w:r>
          <w:r w:rsidRPr="005B6E34">
            <w:rPr>
              <w:rFonts w:ascii="Calibri" w:hAnsi="Calibri" w:cs="Calibri"/>
              <w:lang w:eastAsia="en-AU"/>
            </w:rPr>
            <w:br/>
            <w:t>liable.</w:t>
          </w:r>
          <w:r w:rsidRPr="005B6E34">
            <w:rPr>
              <w:rFonts w:ascii="Calibri" w:hAnsi="Calibri" w:cs="Calibri"/>
              <w:lang w:eastAsia="en-AU"/>
            </w:rPr>
            <w:tab/>
          </w:r>
          <w:r w:rsidRPr="005B6E34">
            <w:rPr>
              <w:rFonts w:ascii="Calibri" w:hAnsi="Calibri" w:cs="Calibri"/>
              <w:lang w:eastAsia="en-AU"/>
            </w:rPr>
            <w:br/>
          </w:r>
        </w:p>
        <w:p w14:paraId="5CB05DC4" w14:textId="77777777" w:rsidR="005B6E34" w:rsidRDefault="005B6E34" w:rsidP="005B6E34">
          <w:pPr>
            <w:pStyle w:val="ListParagraph"/>
            <w:ind w:right="108"/>
          </w:pPr>
          <w:r w:rsidRPr="005B6E34">
            <w:rPr>
              <w:lang w:val="en-AU"/>
            </w:rPr>
            <w:t xml:space="preserve"> </w:t>
          </w:r>
          <w:r w:rsidRPr="005B6E34">
            <w:t>SPC will not cover any IT and communication equipment for the duration of the assignment. The consultant is to ensure stable internet connection for virtual interactions when necessary.</w:t>
          </w:r>
        </w:p>
        <w:p w14:paraId="750A02A3" w14:textId="77777777" w:rsidR="005B6E34" w:rsidRPr="00D274B3" w:rsidRDefault="005B6E34" w:rsidP="005B6E34">
          <w:pPr>
            <w:spacing w:after="0"/>
            <w:ind w:right="105"/>
            <w:textAlignment w:val="baseline"/>
            <w:rPr>
              <w:rFonts w:ascii="Segoe UI" w:hAnsi="Segoe UI" w:cs="Segoe UI"/>
              <w:sz w:val="18"/>
              <w:szCs w:val="18"/>
              <w:lang w:eastAsia="en-AU"/>
            </w:rPr>
          </w:pPr>
          <w:r w:rsidRPr="00D274B3">
            <w:rPr>
              <w:rFonts w:ascii="Calibri" w:hAnsi="Calibri" w:cs="Calibri"/>
              <w:lang w:eastAsia="en-AU"/>
            </w:rPr>
            <w:t>No payment will be made for items which have not been priced. Such items are deemed to be covered by the financial offer. </w:t>
          </w:r>
        </w:p>
        <w:p w14:paraId="1C1430A3" w14:textId="77777777" w:rsidR="005B6E34" w:rsidRDefault="005B6E34" w:rsidP="005B6E34">
          <w:pPr>
            <w:spacing w:after="0"/>
            <w:ind w:right="105"/>
            <w:textAlignment w:val="baseline"/>
            <w:rPr>
              <w:rFonts w:ascii="Calibri" w:hAnsi="Calibri" w:cs="Calibri"/>
              <w:lang w:eastAsia="en-AU"/>
            </w:rPr>
          </w:pPr>
          <w:r w:rsidRPr="00D274B3">
            <w:rPr>
              <w:rFonts w:ascii="Calibri" w:hAnsi="Calibri" w:cs="Calibri"/>
              <w:lang w:eastAsia="en-AU"/>
            </w:rPr>
            <w:t> </w:t>
          </w:r>
        </w:p>
        <w:p w14:paraId="365695DF" w14:textId="4D9A95C9" w:rsidR="005B6E34" w:rsidRDefault="005B6E34" w:rsidP="005B6E34">
          <w:pPr>
            <w:pStyle w:val="ListParagraph"/>
            <w:ind w:right="108"/>
            <w:rPr>
              <w:lang w:val="en-AU"/>
            </w:rPr>
          </w:pPr>
          <w:r w:rsidRPr="00D274B3">
            <w:rPr>
              <w:rFonts w:ascii="Calibri" w:hAnsi="Calibri" w:cs="Calibri"/>
              <w:lang w:eastAsia="en-AU"/>
            </w:rPr>
            <w:t xml:space="preserve">Bidders will be deemed to have satisfied themselves, before submitting their proposal and to its correctness and completeness, </w:t>
          </w:r>
          <w:proofErr w:type="gramStart"/>
          <w:r w:rsidRPr="00D274B3">
            <w:rPr>
              <w:rFonts w:ascii="Calibri" w:hAnsi="Calibri" w:cs="Calibri"/>
              <w:lang w:eastAsia="en-AU"/>
            </w:rPr>
            <w:t>taking into account</w:t>
          </w:r>
          <w:proofErr w:type="gramEnd"/>
          <w:r w:rsidRPr="00D274B3">
            <w:rPr>
              <w:rFonts w:ascii="Calibri" w:hAnsi="Calibri" w:cs="Calibri"/>
              <w:lang w:eastAsia="en-AU"/>
            </w:rPr>
            <w:t xml:space="preserve"> of all that is required for the full and proper performance of the contract and to have included all costs in their rates and prices</w:t>
          </w:r>
          <w:commentRangeEnd w:id="3"/>
          <w:r w:rsidR="00C460CC">
            <w:rPr>
              <w:rStyle w:val="CommentReference"/>
            </w:rPr>
            <w:commentReference w:id="3"/>
          </w:r>
        </w:p>
      </w:sdtContent>
    </w:sdt>
    <w:bookmarkEnd w:id="2" w:displacedByCustomXml="prev"/>
    <w:p w14:paraId="381EF381" w14:textId="77777777" w:rsidR="00C61366" w:rsidRDefault="00C61366" w:rsidP="00C61366">
      <w:pPr>
        <w:pStyle w:val="ListParagraph"/>
        <w:ind w:right="108"/>
        <w:rPr>
          <w:lang w:val="en-AU"/>
        </w:rPr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61366" w:rsidRPr="003F2E6D" w14:paraId="543FC070" w14:textId="77777777" w:rsidTr="00384662">
        <w:tc>
          <w:tcPr>
            <w:tcW w:w="9776" w:type="dxa"/>
          </w:tcPr>
          <w:p w14:paraId="1670763B" w14:textId="77777777" w:rsidR="00C61366" w:rsidRPr="003F2E6D" w:rsidRDefault="00C61366" w:rsidP="0038466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C0F698CA4AC8436F8A47017BDD8A82DA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73746B28" w14:textId="77777777" w:rsidR="00C61366" w:rsidRPr="003F2E6D" w:rsidRDefault="00C61366" w:rsidP="00384662">
            <w:pPr>
              <w:spacing w:after="0"/>
            </w:pPr>
          </w:p>
        </w:tc>
      </w:tr>
      <w:tr w:rsidR="00C61366" w:rsidRPr="003F2E6D" w14:paraId="5032F336" w14:textId="77777777" w:rsidTr="00384662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1259098067"/>
              <w:placeholder>
                <w:docPart w:val="5DEDFDCB81A24495BBBD728102CC9FD1"/>
              </w:placeholder>
              <w15:color w:val="FFFF99"/>
            </w:sdtPr>
            <w:sdtContent>
              <w:p w14:paraId="2CC65989" w14:textId="77777777" w:rsidR="00C61366" w:rsidRPr="003F2E6D" w:rsidRDefault="00C61366" w:rsidP="00384662">
                <w:pPr>
                  <w:spacing w:after="0"/>
                </w:pPr>
                <w:r w:rsidRPr="003F2E6D">
                  <w:t>Signature:</w:t>
                </w:r>
              </w:p>
              <w:p w14:paraId="5065B63C" w14:textId="77777777" w:rsidR="00C61366" w:rsidRPr="003F2E6D" w:rsidRDefault="00C61366" w:rsidP="00384662">
                <w:pPr>
                  <w:spacing w:after="0"/>
                </w:pPr>
              </w:p>
              <w:p w14:paraId="690CF0FD" w14:textId="77777777" w:rsidR="00C61366" w:rsidRPr="003F2E6D" w:rsidRDefault="00000000" w:rsidP="00384662">
                <w:pPr>
                  <w:spacing w:after="0"/>
                </w:pPr>
              </w:p>
            </w:sdtContent>
          </w:sdt>
          <w:p w14:paraId="308607E8" w14:textId="77777777" w:rsidR="00C61366" w:rsidRPr="003F2E6D" w:rsidRDefault="00C61366" w:rsidP="00384662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4BEA383A72784409810865548A9DB2DF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20EA1BA3" w14:textId="77777777" w:rsidR="00C61366" w:rsidRPr="00401EB1" w:rsidRDefault="00C61366" w:rsidP="00384662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0EA8CAC96C824D039ED85C088F25C0CA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C61366" w:rsidRPr="003F2E6D" w14:paraId="71C4DCB4" w14:textId="77777777" w:rsidTr="00384662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4DA944E5" w14:textId="77777777" w:rsidR="00C61366" w:rsidRPr="003F2E6D" w:rsidRDefault="00C61366" w:rsidP="00384662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830933377D9C4DB4997B0E42FC9306D2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2853EB97" w14:textId="77777777" w:rsidR="00C61366" w:rsidRPr="00D74EAD" w:rsidRDefault="00C61366" w:rsidP="00C61366">
      <w:pPr>
        <w:pStyle w:val="ListParagraph"/>
        <w:ind w:right="108"/>
      </w:pPr>
    </w:p>
    <w:p w14:paraId="674BD12B" w14:textId="77777777" w:rsidR="00874DB1" w:rsidRDefault="00874DB1"/>
    <w:sectPr w:rsidR="00874DB1" w:rsidSect="00646A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Pooja Bali" w:date="2023-06-21T09:26:00Z" w:initials="PB">
    <w:p w14:paraId="5ADDEA87" w14:textId="77777777" w:rsidR="00C460CC" w:rsidRDefault="00C460CC" w:rsidP="006562B7">
      <w:pPr>
        <w:pStyle w:val="CommentText"/>
        <w:jc w:val="left"/>
      </w:pPr>
      <w:r>
        <w:rPr>
          <w:rStyle w:val="CommentReference"/>
        </w:rPr>
        <w:annotationRef/>
      </w:r>
      <w:r>
        <w:t xml:space="preserve">Added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DDEA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40BF" w16cex:dateUtc="2023-06-20T2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DDEA87" w16cid:durableId="283D40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A130" w14:textId="77777777" w:rsidR="00506E6A" w:rsidRDefault="00506E6A" w:rsidP="00497DF4">
      <w:pPr>
        <w:spacing w:after="0" w:line="240" w:lineRule="auto"/>
      </w:pPr>
      <w:r>
        <w:separator/>
      </w:r>
    </w:p>
  </w:endnote>
  <w:endnote w:type="continuationSeparator" w:id="0">
    <w:p w14:paraId="5E6692DC" w14:textId="77777777" w:rsidR="00506E6A" w:rsidRDefault="00506E6A" w:rsidP="0049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52CC" w14:textId="77777777" w:rsidR="00497DF4" w:rsidRDefault="00497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98F1" w14:textId="77777777" w:rsidR="00497DF4" w:rsidRDefault="00497D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C546" w14:textId="77777777" w:rsidR="00497DF4" w:rsidRDefault="00497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191C4" w14:textId="77777777" w:rsidR="00506E6A" w:rsidRDefault="00506E6A" w:rsidP="00497DF4">
      <w:pPr>
        <w:spacing w:after="0" w:line="240" w:lineRule="auto"/>
      </w:pPr>
      <w:r>
        <w:separator/>
      </w:r>
    </w:p>
  </w:footnote>
  <w:footnote w:type="continuationSeparator" w:id="0">
    <w:p w14:paraId="05975047" w14:textId="77777777" w:rsidR="00506E6A" w:rsidRDefault="00506E6A" w:rsidP="0049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727" w14:textId="77777777" w:rsidR="00497DF4" w:rsidRDefault="00497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F384" w14:textId="12EA5EF0" w:rsidR="00497DF4" w:rsidRDefault="00497DF4">
    <w:pPr>
      <w:pStyle w:val="Header"/>
    </w:pPr>
    <w:bookmarkStart w:id="4" w:name="_Hlk79076752"/>
    <w:r w:rsidRPr="003A7B7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448DA67" wp14:editId="42ABC36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79440" cy="174499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B781" w14:textId="77777777" w:rsidR="00497DF4" w:rsidRDefault="00497DF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oja Bali">
    <w15:presenceInfo w15:providerId="AD" w15:userId="S::poojab@spc.int::52e087ad-ad8a-4808-927c-0b986ec194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66"/>
    <w:rsid w:val="000F0A69"/>
    <w:rsid w:val="0024264A"/>
    <w:rsid w:val="00497DF4"/>
    <w:rsid w:val="00506E6A"/>
    <w:rsid w:val="005B6E34"/>
    <w:rsid w:val="00874DB1"/>
    <w:rsid w:val="00A4086F"/>
    <w:rsid w:val="00C460CC"/>
    <w:rsid w:val="00C61366"/>
    <w:rsid w:val="00CA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B76E"/>
  <w15:chartTrackingRefBased/>
  <w15:docId w15:val="{49D84D58-BB3D-41FF-AFB8-A45C8C24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366"/>
    <w:pPr>
      <w:widowControl w:val="0"/>
      <w:spacing w:after="120" w:line="240" w:lineRule="atLeast"/>
      <w:ind w:right="108"/>
      <w:jc w:val="both"/>
    </w:pPr>
    <w:rPr>
      <w:rFonts w:eastAsia="Times New Roman" w:cstheme="minorHAnsi"/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366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366"/>
    <w:rPr>
      <w:rFonts w:eastAsia="Times New Roman" w:cstheme="minorHAnsi"/>
      <w:b/>
      <w:kern w:val="28"/>
      <w:sz w:val="28"/>
      <w:szCs w:val="28"/>
      <w:lang w:val="en-GB"/>
      <w14:ligatures w14:val="none"/>
    </w:rPr>
  </w:style>
  <w:style w:type="character" w:customStyle="1" w:styleId="RFQParagraphText">
    <w:name w:val="RFQ Paragraph Text"/>
    <w:basedOn w:val="DefaultParagraphFont"/>
    <w:uiPriority w:val="1"/>
    <w:rsid w:val="00C61366"/>
    <w:rPr>
      <w:rFonts w:asciiTheme="minorHAnsi" w:hAnsiTheme="minorHAnsi"/>
      <w:color w:val="auto"/>
      <w:sz w:val="22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99"/>
    <w:qFormat/>
    <w:rsid w:val="00C61366"/>
    <w:pPr>
      <w:ind w:right="3401"/>
    </w:pPr>
  </w:style>
  <w:style w:type="character" w:styleId="PlaceholderText">
    <w:name w:val="Placeholder Text"/>
    <w:basedOn w:val="DefaultParagraphFont"/>
    <w:uiPriority w:val="99"/>
    <w:rsid w:val="00C61366"/>
    <w:rPr>
      <w:color w:val="808080"/>
    </w:rPr>
  </w:style>
  <w:style w:type="character" w:customStyle="1" w:styleId="Calibri11NoBold">
    <w:name w:val="Calibri 11 (No Bold)"/>
    <w:basedOn w:val="DefaultParagraphFont"/>
    <w:uiPriority w:val="1"/>
    <w:rsid w:val="00C61366"/>
    <w:rPr>
      <w:rFonts w:asciiTheme="minorHAnsi" w:hAnsiTheme="minorHAnsi"/>
      <w:sz w:val="22"/>
    </w:rPr>
  </w:style>
  <w:style w:type="table" w:styleId="TableGrid">
    <w:name w:val="Table Grid"/>
    <w:basedOn w:val="TableNormal"/>
    <w:rsid w:val="00C61366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99"/>
    <w:qFormat/>
    <w:locked/>
    <w:rsid w:val="00C61366"/>
    <w:rPr>
      <w:rFonts w:eastAsia="Times New Roman" w:cstheme="minorHAnsi"/>
      <w:kern w:val="0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97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DF4"/>
    <w:rPr>
      <w:rFonts w:eastAsia="Times New Roman" w:cstheme="minorHAnsi"/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97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DF4"/>
    <w:rPr>
      <w:rFonts w:eastAsia="Times New Roman" w:cstheme="minorHAnsi"/>
      <w:kern w:val="0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46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0CC"/>
    <w:rPr>
      <w:rFonts w:eastAsia="Times New Roman" w:cstheme="minorHAnsi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0CC"/>
    <w:rPr>
      <w:rFonts w:eastAsia="Times New Roman" w:cstheme="minorHAnsi"/>
      <w:b/>
      <w:bCs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CA468CA6B44DC8475F2382BAF3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16EF-0EF2-4B58-9116-A1B36B1C9067}"/>
      </w:docPartPr>
      <w:docPartBody>
        <w:p w:rsidR="0096691D" w:rsidRDefault="006920A6" w:rsidP="006920A6">
          <w:pPr>
            <w:pStyle w:val="8B5CA468CA6B44DC8475F2382BAF3BB2"/>
          </w:pPr>
          <w:r w:rsidRPr="006355B1">
            <w:rPr>
              <w:rStyle w:val="PlaceholderText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6B17B27922C945C89BF3B03B2EE2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343A-B26B-403D-8ECD-8D1F009E90F3}"/>
      </w:docPartPr>
      <w:docPartBody>
        <w:p w:rsidR="0096691D" w:rsidRDefault="006920A6" w:rsidP="006920A6">
          <w:pPr>
            <w:pStyle w:val="6B17B27922C945C89BF3B03B2EE25C47"/>
          </w:pPr>
          <w:r w:rsidRPr="00604C0B">
            <w:rPr>
              <w:i/>
              <w:iCs/>
              <w:color w:val="808080" w:themeColor="background1" w:themeShade="80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604C0B">
            <w:rPr>
              <w:i/>
              <w:iCs/>
              <w:color w:val="808080" w:themeColor="background1" w:themeShade="80"/>
            </w:rPr>
            <w:t xml:space="preserve">orm </w:t>
          </w:r>
          <w:r>
            <w:rPr>
              <w:i/>
              <w:iCs/>
              <w:color w:val="808080" w:themeColor="background1" w:themeShade="80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</w:rPr>
            <w:t xml:space="preserve">completed </w:t>
          </w:r>
          <w:r>
            <w:rPr>
              <w:i/>
              <w:iCs/>
              <w:color w:val="808080" w:themeColor="background1" w:themeShade="80"/>
            </w:rPr>
            <w:t>with</w:t>
          </w:r>
          <w:r w:rsidRPr="00604C0B">
            <w:rPr>
              <w:i/>
              <w:iCs/>
              <w:color w:val="808080" w:themeColor="background1" w:themeShade="80"/>
            </w:rPr>
            <w:t xml:space="preserve"> the requesting division and approved by the Procurement team]</w:t>
          </w:r>
        </w:p>
      </w:docPartBody>
    </w:docPart>
    <w:docPart>
      <w:docPartPr>
        <w:name w:val="C0F698CA4AC8436F8A47017BDD8A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DF35-1F13-41AC-9304-4C2B82A59939}"/>
      </w:docPartPr>
      <w:docPartBody>
        <w:p w:rsidR="0096691D" w:rsidRDefault="006920A6" w:rsidP="006920A6">
          <w:pPr>
            <w:pStyle w:val="C0F698CA4AC8436F8A47017BDD8A82DA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5DEDFDCB81A24495BBBD728102CC9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5C59-C15B-4ABB-A079-700ADCB4AF76}"/>
      </w:docPartPr>
      <w:docPartBody>
        <w:p w:rsidR="0096691D" w:rsidRDefault="006920A6" w:rsidP="006920A6">
          <w:pPr>
            <w:pStyle w:val="5DEDFDCB81A24495BBBD728102CC9FD1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A383A72784409810865548A9DB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AC6B1-DCB6-45D8-B6AB-FAAAF265D7A5}"/>
      </w:docPartPr>
      <w:docPartBody>
        <w:p w:rsidR="0096691D" w:rsidRDefault="006920A6" w:rsidP="006920A6">
          <w:pPr>
            <w:pStyle w:val="4BEA383A72784409810865548A9DB2DF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0EA8CAC96C824D039ED85C088F25C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B4593-A612-492D-880F-D6B46A305522}"/>
      </w:docPartPr>
      <w:docPartBody>
        <w:p w:rsidR="0096691D" w:rsidRDefault="006920A6" w:rsidP="006920A6">
          <w:pPr>
            <w:pStyle w:val="0EA8CAC96C824D039ED85C088F25C0CA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830933377D9C4DB4997B0E42FC930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A0918-4548-47BB-8A35-285AB915EAC5}"/>
      </w:docPartPr>
      <w:docPartBody>
        <w:p w:rsidR="0096691D" w:rsidRDefault="006920A6" w:rsidP="006920A6">
          <w:pPr>
            <w:pStyle w:val="830933377D9C4DB4997B0E42FC9306D2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A6"/>
    <w:rsid w:val="000234FD"/>
    <w:rsid w:val="002F4186"/>
    <w:rsid w:val="006920A6"/>
    <w:rsid w:val="006A2319"/>
    <w:rsid w:val="0096691D"/>
    <w:rsid w:val="00E604CB"/>
    <w:rsid w:val="00FB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920A6"/>
    <w:rPr>
      <w:color w:val="808080"/>
    </w:rPr>
  </w:style>
  <w:style w:type="paragraph" w:customStyle="1" w:styleId="8B5CA468CA6B44DC8475F2382BAF3BB2">
    <w:name w:val="8B5CA468CA6B44DC8475F2382BAF3BB2"/>
    <w:rsid w:val="006920A6"/>
  </w:style>
  <w:style w:type="paragraph" w:customStyle="1" w:styleId="6B17B27922C945C89BF3B03B2EE25C47">
    <w:name w:val="6B17B27922C945C89BF3B03B2EE25C47"/>
    <w:rsid w:val="006920A6"/>
  </w:style>
  <w:style w:type="paragraph" w:customStyle="1" w:styleId="C0F698CA4AC8436F8A47017BDD8A82DA">
    <w:name w:val="C0F698CA4AC8436F8A47017BDD8A82DA"/>
    <w:rsid w:val="006920A6"/>
  </w:style>
  <w:style w:type="paragraph" w:customStyle="1" w:styleId="5DEDFDCB81A24495BBBD728102CC9FD1">
    <w:name w:val="5DEDFDCB81A24495BBBD728102CC9FD1"/>
    <w:rsid w:val="006920A6"/>
  </w:style>
  <w:style w:type="paragraph" w:customStyle="1" w:styleId="4BEA383A72784409810865548A9DB2DF">
    <w:name w:val="4BEA383A72784409810865548A9DB2DF"/>
    <w:rsid w:val="006920A6"/>
  </w:style>
  <w:style w:type="paragraph" w:customStyle="1" w:styleId="0EA8CAC96C824D039ED85C088F25C0CA">
    <w:name w:val="0EA8CAC96C824D039ED85C088F25C0CA"/>
    <w:rsid w:val="006920A6"/>
  </w:style>
  <w:style w:type="paragraph" w:customStyle="1" w:styleId="830933377D9C4DB4997B0E42FC9306D2">
    <w:name w:val="830933377D9C4DB4997B0E42FC9306D2"/>
    <w:rsid w:val="00692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Bali</dc:creator>
  <cp:keywords/>
  <dc:description/>
  <cp:lastModifiedBy>Pooja Bali</cp:lastModifiedBy>
  <cp:revision>6</cp:revision>
  <dcterms:created xsi:type="dcterms:W3CDTF">2023-05-18T04:14:00Z</dcterms:created>
  <dcterms:modified xsi:type="dcterms:W3CDTF">2023-06-20T21:26:00Z</dcterms:modified>
</cp:coreProperties>
</file>