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0811" w14:textId="18E82037" w:rsidR="00C037C5" w:rsidRPr="0035759B" w:rsidRDefault="00C037C5" w:rsidP="00C037C5">
      <w:pPr>
        <w:rPr>
          <w:rFonts w:asciiTheme="minorHAnsi" w:hAnsiTheme="minorHAnsi" w:cstheme="minorHAnsi"/>
          <w:b/>
          <w:noProof/>
          <w:sz w:val="22"/>
        </w:rPr>
      </w:pPr>
      <w:r w:rsidRPr="0035759B">
        <w:rPr>
          <w:rFonts w:asciiTheme="minorHAnsi" w:hAnsiTheme="minorHAnsi" w:cstheme="minorHAnsi"/>
          <w:b/>
          <w:noProof/>
          <w:sz w:val="22"/>
        </w:rPr>
        <w:t>A</w:t>
      </w:r>
      <w:r w:rsidR="00D775C7">
        <w:rPr>
          <w:rFonts w:asciiTheme="minorHAnsi" w:hAnsiTheme="minorHAnsi" w:cstheme="minorHAnsi"/>
          <w:b/>
          <w:noProof/>
          <w:sz w:val="22"/>
        </w:rPr>
        <w:t>TTACHMENT</w:t>
      </w:r>
      <w:r w:rsidRPr="0035759B">
        <w:rPr>
          <w:rFonts w:asciiTheme="minorHAnsi" w:hAnsiTheme="minorHAnsi" w:cstheme="minorHAnsi"/>
          <w:b/>
          <w:noProof/>
          <w:sz w:val="22"/>
        </w:rPr>
        <w:t xml:space="preserve"> 3</w:t>
      </w:r>
      <w:r w:rsidR="0070411D">
        <w:rPr>
          <w:rFonts w:asciiTheme="minorHAnsi" w:hAnsiTheme="minorHAnsi" w:cstheme="minorHAnsi"/>
          <w:b/>
          <w:noProof/>
          <w:sz w:val="22"/>
        </w:rPr>
        <w:t xml:space="preserve"> - </w:t>
      </w:r>
      <w:bookmarkStart w:id="0" w:name="_GoBack"/>
      <w:bookmarkEnd w:id="0"/>
      <w:r w:rsidRPr="0035759B">
        <w:rPr>
          <w:rFonts w:asciiTheme="minorHAnsi" w:hAnsiTheme="minorHAnsi" w:cstheme="minorHAnsi"/>
          <w:b/>
          <w:noProof/>
          <w:sz w:val="22"/>
        </w:rPr>
        <w:t xml:space="preserve"> ASSESSMENT PROCEDURES</w:t>
      </w:r>
    </w:p>
    <w:p w14:paraId="5E8D31FD" w14:textId="77777777" w:rsidR="00C037C5" w:rsidRPr="0035759B" w:rsidRDefault="00C037C5" w:rsidP="00C037C5">
      <w:pPr>
        <w:spacing w:line="276" w:lineRule="auto"/>
        <w:rPr>
          <w:rFonts w:asciiTheme="minorHAnsi" w:hAnsiTheme="minorHAnsi" w:cstheme="minorHAnsi"/>
          <w:b/>
          <w:i/>
          <w:noProof/>
          <w:sz w:val="22"/>
        </w:rPr>
      </w:pPr>
      <w:r w:rsidRPr="0035759B">
        <w:rPr>
          <w:rFonts w:asciiTheme="minorHAnsi" w:hAnsiTheme="minorHAnsi" w:cstheme="minorHAnsi"/>
          <w:b/>
          <w:i/>
          <w:noProof/>
          <w:sz w:val="22"/>
        </w:rPr>
        <w:t>3.1</w:t>
      </w:r>
      <w:r w:rsidRPr="0035759B">
        <w:rPr>
          <w:rFonts w:asciiTheme="minorHAnsi" w:hAnsiTheme="minorHAnsi" w:cstheme="minorHAnsi"/>
          <w:b/>
          <w:i/>
          <w:noProof/>
          <w:sz w:val="22"/>
        </w:rPr>
        <w:tab/>
        <w:t>Assessment documentation and evidence</w:t>
      </w:r>
    </w:p>
    <w:p w14:paraId="69C3B17E" w14:textId="77777777" w:rsidR="00C037C5" w:rsidRPr="0035759B" w:rsidRDefault="00C037C5" w:rsidP="00C037C5">
      <w:pPr>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1</w:t>
      </w:r>
      <w:r w:rsidRPr="0035759B">
        <w:rPr>
          <w:rFonts w:asciiTheme="minorHAnsi" w:hAnsiTheme="minorHAnsi" w:cstheme="minorHAnsi"/>
          <w:i/>
          <w:noProof/>
          <w:sz w:val="22"/>
        </w:rPr>
        <w:tab/>
        <w:t>Assessment documentation (working papers)</w:t>
      </w:r>
    </w:p>
    <w:p w14:paraId="137D0EE9"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The auditor should in accordance with ISAE 3000, prepare documentation that provides:</w:t>
      </w:r>
    </w:p>
    <w:p w14:paraId="3FB1B5D8" w14:textId="77777777" w:rsidR="00C037C5" w:rsidRPr="0035759B" w:rsidRDefault="00C037C5" w:rsidP="00C037C5">
      <w:pPr>
        <w:autoSpaceDE w:val="0"/>
        <w:autoSpaceDN w:val="0"/>
        <w:adjustRightInd w:val="0"/>
        <w:spacing w:line="276" w:lineRule="auto"/>
        <w:ind w:left="568" w:hanging="284"/>
        <w:rPr>
          <w:rFonts w:asciiTheme="minorHAnsi" w:hAnsiTheme="minorHAnsi" w:cstheme="minorHAnsi"/>
          <w:noProof/>
          <w:sz w:val="22"/>
        </w:rPr>
      </w:pPr>
      <w:r w:rsidRPr="0035759B">
        <w:rPr>
          <w:rFonts w:asciiTheme="minorHAnsi" w:hAnsiTheme="minorHAnsi" w:cstheme="minorHAnsi"/>
          <w:noProof/>
          <w:sz w:val="22"/>
        </w:rPr>
        <w:t>-</w:t>
      </w:r>
      <w:r w:rsidRPr="0035759B">
        <w:rPr>
          <w:rFonts w:asciiTheme="minorHAnsi" w:hAnsiTheme="minorHAnsi" w:cstheme="minorHAnsi"/>
          <w:noProof/>
          <w:sz w:val="22"/>
        </w:rPr>
        <w:tab/>
        <w:t>a sufficient and appropriate record of the basis for the auditor’s report; and</w:t>
      </w:r>
    </w:p>
    <w:p w14:paraId="1F99F7F6" w14:textId="77777777" w:rsidR="00C037C5" w:rsidRPr="0035759B" w:rsidRDefault="00C037C5" w:rsidP="00C037C5">
      <w:pPr>
        <w:spacing w:line="276" w:lineRule="auto"/>
        <w:ind w:left="568" w:hanging="284"/>
        <w:rPr>
          <w:rFonts w:asciiTheme="minorHAnsi" w:hAnsiTheme="minorHAnsi" w:cstheme="minorHAnsi"/>
          <w:noProof/>
          <w:sz w:val="22"/>
        </w:rPr>
      </w:pPr>
      <w:r w:rsidRPr="0035759B">
        <w:rPr>
          <w:rFonts w:asciiTheme="minorHAnsi" w:hAnsiTheme="minorHAnsi" w:cstheme="minorHAnsi"/>
          <w:noProof/>
          <w:sz w:val="22"/>
        </w:rPr>
        <w:t>-</w:t>
      </w:r>
      <w:r w:rsidRPr="0035759B">
        <w:rPr>
          <w:rFonts w:asciiTheme="minorHAnsi" w:hAnsiTheme="minorHAnsi" w:cstheme="minorHAnsi"/>
          <w:noProof/>
          <w:sz w:val="22"/>
        </w:rPr>
        <w:tab/>
        <w:t>evidence that the assessment was planned and performed in accordance with ISAE 3000 and applicable legal and regulatory requirements.</w:t>
      </w:r>
    </w:p>
    <w:p w14:paraId="70CA5FB2" w14:textId="77777777" w:rsidR="00C037C5" w:rsidRPr="0035759B" w:rsidRDefault="00C037C5" w:rsidP="00C037C5">
      <w:pPr>
        <w:spacing w:line="276" w:lineRule="auto"/>
        <w:rPr>
          <w:rFonts w:asciiTheme="minorHAnsi" w:hAnsiTheme="minorHAnsi" w:cstheme="minorHAnsi"/>
          <w:i/>
          <w:noProof/>
          <w:sz w:val="22"/>
        </w:rPr>
      </w:pPr>
      <w:r w:rsidRPr="0035759B">
        <w:rPr>
          <w:rFonts w:asciiTheme="minorHAnsi" w:hAnsiTheme="minorHAnsi" w:cstheme="minorHAnsi"/>
          <w:noProof/>
          <w:sz w:val="22"/>
        </w:rPr>
        <w:t>‘Documentation’ or ‘working papers’ mean the record of assessment procedures performed, relevant evidence obtained and conclusions the auditor reached. An ‘assessment file’ refers to one or more folders or other storage media, in physical or electronic form, containing the records that comprise the assessment documentation or working papers for a specific engagement.</w:t>
      </w:r>
    </w:p>
    <w:p w14:paraId="1EC62CDF" w14:textId="77777777" w:rsidR="00C037C5" w:rsidRPr="0035759B" w:rsidRDefault="00C037C5" w:rsidP="00C037C5">
      <w:pPr>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2</w:t>
      </w:r>
      <w:r w:rsidRPr="0035759B">
        <w:rPr>
          <w:rFonts w:asciiTheme="minorHAnsi" w:hAnsiTheme="minorHAnsi" w:cstheme="minorHAnsi"/>
          <w:i/>
          <w:noProof/>
          <w:sz w:val="22"/>
        </w:rPr>
        <w:tab/>
        <w:t>Evidence</w:t>
      </w:r>
    </w:p>
    <w:p w14:paraId="33B42E92"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The auditor should, in accordance with ISAE 3000, ensure that evidence is gathered to support the auditor’s conclusion and evidence that the assessment was carried out in accordance with the IFAC</w:t>
      </w:r>
      <w:r w:rsidRPr="0035759B">
        <w:rPr>
          <w:rFonts w:asciiTheme="minorHAnsi" w:hAnsiTheme="minorHAnsi" w:cstheme="minorHAnsi"/>
          <w:i/>
          <w:noProof/>
          <w:sz w:val="22"/>
        </w:rPr>
        <w:t xml:space="preserve"> International Framework for Assurance Engagements </w:t>
      </w:r>
      <w:r w:rsidRPr="0035759B">
        <w:rPr>
          <w:rFonts w:asciiTheme="minorHAnsi" w:hAnsiTheme="minorHAnsi" w:cstheme="minorHAnsi"/>
          <w:noProof/>
          <w:sz w:val="22"/>
        </w:rPr>
        <w:t>and</w:t>
      </w:r>
      <w:r w:rsidRPr="0035759B">
        <w:rPr>
          <w:rFonts w:asciiTheme="minorHAnsi" w:hAnsiTheme="minorHAnsi" w:cstheme="minorHAnsi"/>
          <w:i/>
          <w:noProof/>
          <w:sz w:val="22"/>
        </w:rPr>
        <w:t xml:space="preserve"> International Standard on Assurance Engagements (‘ISAE’) 3000 </w:t>
      </w:r>
      <w:r w:rsidRPr="0035759B">
        <w:rPr>
          <w:rFonts w:asciiTheme="minorHAnsi" w:hAnsiTheme="minorHAnsi" w:cstheme="minorHAnsi"/>
          <w:noProof/>
          <w:sz w:val="22"/>
        </w:rPr>
        <w:t>for</w:t>
      </w:r>
      <w:r w:rsidRPr="0035759B">
        <w:rPr>
          <w:rFonts w:asciiTheme="minorHAnsi" w:hAnsiTheme="minorHAnsi" w:cstheme="minorHAnsi"/>
          <w:i/>
          <w:noProof/>
          <w:sz w:val="22"/>
        </w:rPr>
        <w:t xml:space="preserve"> Assurance Engagements other than Audits or Reviews of Historical Financial Information.</w:t>
      </w:r>
    </w:p>
    <w:p w14:paraId="226B5C6D"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The auditor should obtain sufficient appropriate evidence to support assessment findings and to draw reasonable conclusions on which to base the assessment conclusions. The auditor uses their professional judgement to determine whether evidence is sufficient and appropriate.</w:t>
      </w:r>
    </w:p>
    <w:p w14:paraId="0BC57CB8" w14:textId="77777777" w:rsidR="00C037C5" w:rsidRPr="0035759B" w:rsidRDefault="00C037C5" w:rsidP="00C037C5">
      <w:pPr>
        <w:spacing w:line="276" w:lineRule="auto"/>
        <w:ind w:left="284" w:hanging="284"/>
        <w:rPr>
          <w:rFonts w:asciiTheme="minorHAnsi" w:hAnsiTheme="minorHAnsi" w:cstheme="minorHAnsi"/>
          <w:noProof/>
          <w:sz w:val="22"/>
        </w:rPr>
      </w:pPr>
      <w:r w:rsidRPr="0035759B">
        <w:rPr>
          <w:rFonts w:asciiTheme="minorHAnsi" w:hAnsiTheme="minorHAnsi" w:cstheme="minorHAnsi"/>
          <w:i/>
          <w:noProof/>
          <w:sz w:val="22"/>
        </w:rPr>
        <w:t>3</w:t>
      </w:r>
      <w:r w:rsidRPr="0035759B">
        <w:rPr>
          <w:rFonts w:asciiTheme="minorHAnsi" w:hAnsiTheme="minorHAnsi" w:cstheme="minorHAnsi"/>
          <w:i/>
          <w:noProof/>
          <w:sz w:val="22"/>
        </w:rPr>
        <w:tab/>
        <w:t xml:space="preserve">Retention of assessment documentation (working papers) </w:t>
      </w:r>
      <w:r w:rsidRPr="0035759B">
        <w:rPr>
          <w:rFonts w:asciiTheme="minorHAnsi" w:hAnsiTheme="minorHAnsi" w:cstheme="minorHAnsi"/>
          <w:i/>
          <w:noProof/>
          <w:snapToGrid w:val="0"/>
          <w:sz w:val="22"/>
          <w:shd w:val="clear" w:color="auto" w:fill="C0C0C0"/>
        </w:rPr>
        <w:t>&lt;The Contracting Authority can remove or adapt this part as it sees fit&gt;</w:t>
      </w:r>
    </w:p>
    <w:p w14:paraId="324E5E62"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The auditor should retain documentation for the engagement (including evidence for fees and expenses such as invoices for hotel accommodation, air plane boarding cards, ticket stubs, time sheets, etc.) for inspection by the contracting authority for 5 years from the date of payment by the contracting authority of the auditor’s final invoice for this engagement. The contracting authority should, on request and in accordance with the legislation in the country where the office having responsibility for the assessment is based, have access to the assessment documentation within this five-year period.</w:t>
      </w:r>
    </w:p>
    <w:p w14:paraId="0387B0A5" w14:textId="77777777" w:rsidR="00C037C5" w:rsidRPr="0035759B" w:rsidRDefault="00C037C5" w:rsidP="00C037C5">
      <w:pPr>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4</w:t>
      </w:r>
      <w:r w:rsidRPr="0035759B">
        <w:rPr>
          <w:rFonts w:asciiTheme="minorHAnsi" w:hAnsiTheme="minorHAnsi" w:cstheme="minorHAnsi"/>
          <w:i/>
          <w:noProof/>
          <w:sz w:val="22"/>
        </w:rPr>
        <w:tab/>
        <w:t>Access to the entity’s records and documents</w:t>
      </w:r>
    </w:p>
    <w:p w14:paraId="079051A8" w14:textId="77777777" w:rsidR="00C037C5" w:rsidRPr="0035759B" w:rsidRDefault="00C037C5" w:rsidP="00C037C5">
      <w:pPr>
        <w:spacing w:line="276" w:lineRule="auto"/>
        <w:rPr>
          <w:rFonts w:asciiTheme="minorHAnsi" w:hAnsiTheme="minorHAnsi" w:cstheme="minorHAnsi"/>
          <w:b/>
          <w:i/>
          <w:noProof/>
          <w:sz w:val="22"/>
        </w:rPr>
      </w:pPr>
      <w:r w:rsidRPr="0035759B">
        <w:rPr>
          <w:rFonts w:asciiTheme="minorHAnsi" w:hAnsiTheme="minorHAnsi" w:cstheme="minorHAnsi"/>
          <w:noProof/>
          <w:sz w:val="22"/>
        </w:rPr>
        <w:t>The auditor should have full and unrestricted access at any time to all records and documents (including accounting records, contracts, minutes of meetings, bank records, invoices, etc.), to the entity’s employees and locations insofar as this is possible and relevant to the assessment. The auditor may ask the entity for access to its banks (e.g. to request a bank confirmation), consultants and others, or to firms the entity has engaged.</w:t>
      </w:r>
    </w:p>
    <w:p w14:paraId="469957D9" w14:textId="77777777" w:rsidR="00C037C5" w:rsidRPr="0035759B" w:rsidRDefault="00C037C5" w:rsidP="00C037C5">
      <w:pPr>
        <w:spacing w:before="0" w:after="200" w:line="276" w:lineRule="auto"/>
        <w:jc w:val="left"/>
        <w:rPr>
          <w:rFonts w:asciiTheme="minorHAnsi" w:hAnsiTheme="minorHAnsi" w:cstheme="minorHAnsi"/>
          <w:b/>
          <w:i/>
          <w:noProof/>
          <w:sz w:val="22"/>
        </w:rPr>
      </w:pPr>
      <w:r w:rsidRPr="0035759B">
        <w:rPr>
          <w:rFonts w:asciiTheme="minorHAnsi" w:hAnsiTheme="minorHAnsi" w:cstheme="minorHAnsi"/>
          <w:b/>
          <w:i/>
          <w:noProof/>
          <w:sz w:val="22"/>
        </w:rPr>
        <w:br w:type="page"/>
      </w:r>
    </w:p>
    <w:p w14:paraId="03CBF40E" w14:textId="77777777" w:rsidR="00C037C5" w:rsidRPr="0035759B" w:rsidRDefault="00C037C5" w:rsidP="00C037C5">
      <w:pPr>
        <w:spacing w:line="276" w:lineRule="auto"/>
        <w:ind w:left="284" w:hanging="284"/>
        <w:rPr>
          <w:rFonts w:asciiTheme="minorHAnsi" w:hAnsiTheme="minorHAnsi" w:cstheme="minorHAnsi"/>
          <w:b/>
          <w:i/>
          <w:noProof/>
          <w:sz w:val="22"/>
        </w:rPr>
      </w:pPr>
      <w:r w:rsidRPr="0035759B">
        <w:rPr>
          <w:rFonts w:asciiTheme="minorHAnsi" w:hAnsiTheme="minorHAnsi" w:cstheme="minorHAnsi"/>
          <w:b/>
          <w:i/>
          <w:noProof/>
          <w:sz w:val="22"/>
        </w:rPr>
        <w:lastRenderedPageBreak/>
        <w:t>3.2</w:t>
      </w:r>
      <w:r w:rsidRPr="0035759B">
        <w:rPr>
          <w:rFonts w:asciiTheme="minorHAnsi" w:hAnsiTheme="minorHAnsi" w:cstheme="minorHAnsi"/>
          <w:b/>
          <w:i/>
          <w:noProof/>
          <w:sz w:val="22"/>
        </w:rPr>
        <w:tab/>
        <w:t>Planning</w:t>
      </w:r>
    </w:p>
    <w:p w14:paraId="425E76DB" w14:textId="77777777" w:rsidR="00C037C5" w:rsidRPr="0035759B" w:rsidRDefault="00C037C5" w:rsidP="00C037C5">
      <w:pPr>
        <w:keepLines/>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1</w:t>
      </w:r>
      <w:r w:rsidRPr="0035759B">
        <w:rPr>
          <w:rFonts w:asciiTheme="minorHAnsi" w:hAnsiTheme="minorHAnsi" w:cstheme="minorHAnsi"/>
          <w:i/>
          <w:noProof/>
          <w:sz w:val="22"/>
        </w:rPr>
        <w:tab/>
        <w:t>Preparatory meeting with the entity</w:t>
      </w:r>
    </w:p>
    <w:p w14:paraId="3D028B1F"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The entity normally plans for a preparatory meeting with the auditor. This meeting will take place at the entity’s headquarters or another location, depending on which is most appropriate and convenient for both parties. The purpose of this meeting is to discuss the assessment planning, fieldwork and reporting and to clarify outstanding issues. The entity and the auditor may agree on alternative methods to prepare the assessment (e.g. conference calls). During the preparatory meeting, the auditor may request additional information and documents that it considers necessary or useful for the assessment planning and fieldwork.</w:t>
      </w:r>
    </w:p>
    <w:p w14:paraId="259FFCC1"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The entity should inform the Commission about this meeting which may be attended by Commission representatives.</w:t>
      </w:r>
    </w:p>
    <w:p w14:paraId="05B03F73" w14:textId="77777777" w:rsidR="00C037C5" w:rsidRPr="0035759B" w:rsidRDefault="00C037C5" w:rsidP="00C037C5">
      <w:pPr>
        <w:pStyle w:val="Text1"/>
        <w:spacing w:line="276" w:lineRule="auto"/>
        <w:ind w:left="284" w:hanging="284"/>
        <w:jc w:val="left"/>
        <w:rPr>
          <w:rFonts w:asciiTheme="minorHAnsi" w:hAnsiTheme="minorHAnsi" w:cstheme="minorHAnsi"/>
          <w:i/>
          <w:noProof/>
          <w:sz w:val="22"/>
        </w:rPr>
      </w:pPr>
      <w:r w:rsidRPr="0035759B">
        <w:rPr>
          <w:rFonts w:asciiTheme="minorHAnsi" w:hAnsiTheme="minorHAnsi" w:cstheme="minorHAnsi"/>
          <w:i/>
          <w:noProof/>
          <w:sz w:val="22"/>
        </w:rPr>
        <w:t>2</w:t>
      </w:r>
      <w:r w:rsidRPr="0035759B">
        <w:rPr>
          <w:rFonts w:asciiTheme="minorHAnsi" w:hAnsiTheme="minorHAnsi" w:cstheme="minorHAnsi"/>
          <w:i/>
          <w:noProof/>
          <w:sz w:val="22"/>
        </w:rPr>
        <w:tab/>
        <w:t>Planning activities, assessment plan and assessment work programmes</w:t>
      </w:r>
    </w:p>
    <w:p w14:paraId="557ECF41" w14:textId="77777777" w:rsidR="00C037C5" w:rsidRPr="0035759B" w:rsidRDefault="00C037C5" w:rsidP="00C037C5">
      <w:pPr>
        <w:pStyle w:val="Text1"/>
        <w:spacing w:line="276" w:lineRule="auto"/>
        <w:ind w:left="0"/>
        <w:rPr>
          <w:rFonts w:asciiTheme="minorHAnsi" w:hAnsiTheme="minorHAnsi" w:cstheme="minorHAnsi"/>
          <w:noProof/>
          <w:sz w:val="22"/>
        </w:rPr>
      </w:pPr>
      <w:r w:rsidRPr="0035759B">
        <w:rPr>
          <w:rFonts w:asciiTheme="minorHAnsi" w:hAnsiTheme="minorHAnsi" w:cstheme="minorHAnsi"/>
          <w:noProof/>
          <w:sz w:val="22"/>
        </w:rPr>
        <w:t>The auditor should plan the assessment so that it is carried out effectively and efficiently. Adequate planning involves devoting appropriate attention to important assessment areas, identifying and resolving potential problems promptly, and properly organising and managing the assessment so that it is effective and efficient.</w:t>
      </w:r>
    </w:p>
    <w:p w14:paraId="7CE1DE74" w14:textId="77777777" w:rsidR="00C037C5" w:rsidRPr="0035759B" w:rsidRDefault="00C037C5" w:rsidP="00C037C5">
      <w:pPr>
        <w:pStyle w:val="Text1"/>
        <w:spacing w:line="276" w:lineRule="auto"/>
        <w:ind w:left="0"/>
        <w:rPr>
          <w:rFonts w:asciiTheme="minorHAnsi" w:hAnsiTheme="minorHAnsi" w:cstheme="minorHAnsi"/>
          <w:noProof/>
          <w:sz w:val="22"/>
        </w:rPr>
      </w:pPr>
      <w:r w:rsidRPr="0035759B">
        <w:rPr>
          <w:rFonts w:asciiTheme="minorHAnsi" w:hAnsiTheme="minorHAnsi" w:cstheme="minorHAnsi"/>
          <w:noProof/>
          <w:sz w:val="22"/>
        </w:rPr>
        <w:t xml:space="preserve">The auditor </w:t>
      </w:r>
      <w:r w:rsidRPr="0035759B">
        <w:rPr>
          <w:rFonts w:asciiTheme="minorHAnsi" w:hAnsiTheme="minorHAnsi" w:cstheme="minorHAnsi"/>
          <w:noProof/>
          <w:snapToGrid w:val="0"/>
          <w:sz w:val="22"/>
        </w:rPr>
        <w:t xml:space="preserve">should have </w:t>
      </w:r>
      <w:r w:rsidRPr="0035759B">
        <w:rPr>
          <w:rFonts w:asciiTheme="minorHAnsi" w:hAnsiTheme="minorHAnsi" w:cstheme="minorHAnsi"/>
          <w:noProof/>
          <w:sz w:val="22"/>
        </w:rPr>
        <w:t xml:space="preserve">an assessment plan (or a similar planning document such as an assessment work plan or a planning memorandum) setting out the assessment approach and key principles of planning, fieldwork and reporting. The auditor </w:t>
      </w:r>
      <w:r w:rsidRPr="0035759B">
        <w:rPr>
          <w:rFonts w:asciiTheme="minorHAnsi" w:hAnsiTheme="minorHAnsi" w:cstheme="minorHAnsi"/>
          <w:noProof/>
          <w:snapToGrid w:val="0"/>
          <w:sz w:val="22"/>
        </w:rPr>
        <w:t>should have assessment</w:t>
      </w:r>
      <w:r w:rsidRPr="0035759B">
        <w:rPr>
          <w:rFonts w:asciiTheme="minorHAnsi" w:hAnsiTheme="minorHAnsi" w:cstheme="minorHAnsi"/>
          <w:noProof/>
          <w:sz w:val="22"/>
        </w:rPr>
        <w:t xml:space="preserve"> work programmes that detail and document the assessment tests and procedures.</w:t>
      </w:r>
    </w:p>
    <w:p w14:paraId="00201349" w14:textId="77777777" w:rsidR="00C037C5" w:rsidRPr="0035759B" w:rsidRDefault="00C037C5" w:rsidP="00C037C5">
      <w:pPr>
        <w:spacing w:line="276" w:lineRule="auto"/>
        <w:ind w:left="284" w:hanging="284"/>
        <w:rPr>
          <w:rFonts w:asciiTheme="minorHAnsi" w:hAnsiTheme="minorHAnsi" w:cstheme="minorHAnsi"/>
          <w:b/>
          <w:i/>
          <w:noProof/>
          <w:sz w:val="22"/>
        </w:rPr>
      </w:pPr>
      <w:r w:rsidRPr="0035759B">
        <w:rPr>
          <w:rFonts w:asciiTheme="minorHAnsi" w:hAnsiTheme="minorHAnsi" w:cstheme="minorHAnsi"/>
          <w:b/>
          <w:i/>
          <w:noProof/>
          <w:sz w:val="22"/>
        </w:rPr>
        <w:t>3.3</w:t>
      </w:r>
      <w:r w:rsidRPr="0035759B">
        <w:rPr>
          <w:rFonts w:asciiTheme="minorHAnsi" w:hAnsiTheme="minorHAnsi" w:cstheme="minorHAnsi"/>
          <w:b/>
          <w:i/>
          <w:noProof/>
          <w:sz w:val="22"/>
        </w:rPr>
        <w:tab/>
        <w:t>Fieldwork</w:t>
      </w:r>
    </w:p>
    <w:p w14:paraId="699096D5" w14:textId="77777777" w:rsidR="00C037C5" w:rsidRPr="0035759B" w:rsidRDefault="00C037C5" w:rsidP="00C037C5">
      <w:pPr>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1</w:t>
      </w:r>
      <w:r w:rsidRPr="0035759B">
        <w:rPr>
          <w:rFonts w:asciiTheme="minorHAnsi" w:hAnsiTheme="minorHAnsi" w:cstheme="minorHAnsi"/>
          <w:i/>
          <w:noProof/>
          <w:sz w:val="22"/>
        </w:rPr>
        <w:tab/>
        <w:t>Obtaining evidence on the design of systems, controls, procedures and rules</w:t>
      </w:r>
    </w:p>
    <w:p w14:paraId="6AF755E0"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scope of work should include an assessment of the </w:t>
      </w:r>
      <w:r w:rsidRPr="0035759B">
        <w:rPr>
          <w:rFonts w:asciiTheme="minorHAnsi" w:hAnsiTheme="minorHAnsi" w:cstheme="minorHAnsi"/>
          <w:b/>
          <w:noProof/>
          <w:sz w:val="22"/>
        </w:rPr>
        <w:t>design</w:t>
      </w:r>
      <w:r w:rsidRPr="0035759B">
        <w:rPr>
          <w:rFonts w:asciiTheme="minorHAnsi" w:hAnsiTheme="minorHAnsi" w:cstheme="minorHAnsi"/>
          <w:noProof/>
          <w:sz w:val="22"/>
        </w:rPr>
        <w:t xml:space="preserve"> of relevant systems, controls, procedures and rules that are relevant for the pillar concerned.</w:t>
      </w:r>
    </w:p>
    <w:p w14:paraId="2DA65B33" w14:textId="77777777" w:rsidR="00C037C5" w:rsidRPr="0035759B" w:rsidRDefault="00C037C5" w:rsidP="00C037C5">
      <w:pPr>
        <w:autoSpaceDE w:val="0"/>
        <w:autoSpaceDN w:val="0"/>
        <w:adjustRightInd w:val="0"/>
        <w:spacing w:line="276" w:lineRule="auto"/>
        <w:rPr>
          <w:rFonts w:asciiTheme="minorHAnsi" w:hAnsiTheme="minorHAnsi" w:cstheme="minorHAnsi"/>
          <w:noProof/>
          <w:sz w:val="22"/>
        </w:rPr>
      </w:pPr>
      <w:r w:rsidRPr="0035759B">
        <w:rPr>
          <w:rFonts w:asciiTheme="minorHAnsi" w:hAnsiTheme="minorHAnsi" w:cstheme="minorHAnsi"/>
          <w:noProof/>
          <w:sz w:val="22"/>
        </w:rPr>
        <w:t>Procedures to obtain evidence on the design of systems, controls, procedures and rules may include:</w:t>
      </w:r>
    </w:p>
    <w:p w14:paraId="620591DC" w14:textId="77777777" w:rsidR="00C037C5" w:rsidRPr="0035759B" w:rsidRDefault="00C037C5" w:rsidP="00C037C5">
      <w:pPr>
        <w:pStyle w:val="Bullet0"/>
        <w:numPr>
          <w:ilvl w:val="0"/>
          <w:numId w:val="40"/>
        </w:numPr>
        <w:rPr>
          <w:rFonts w:asciiTheme="minorHAnsi" w:hAnsiTheme="minorHAnsi" w:cstheme="minorHAnsi"/>
          <w:noProof/>
          <w:sz w:val="22"/>
        </w:rPr>
      </w:pPr>
      <w:r w:rsidRPr="0035759B">
        <w:rPr>
          <w:rFonts w:asciiTheme="minorHAnsi" w:hAnsiTheme="minorHAnsi" w:cstheme="minorHAnsi"/>
          <w:noProof/>
          <w:sz w:val="22"/>
        </w:rPr>
        <w:t>talking to members of the entity’s staff who may have relevant information;</w:t>
      </w:r>
    </w:p>
    <w:p w14:paraId="0AB99910" w14:textId="77777777" w:rsidR="00C037C5" w:rsidRPr="0035759B" w:rsidRDefault="00C037C5" w:rsidP="00C037C5">
      <w:pPr>
        <w:pStyle w:val="Bullet0"/>
        <w:numPr>
          <w:ilvl w:val="0"/>
          <w:numId w:val="40"/>
        </w:numPr>
        <w:rPr>
          <w:rFonts w:asciiTheme="minorHAnsi" w:hAnsiTheme="minorHAnsi" w:cstheme="minorHAnsi"/>
          <w:noProof/>
          <w:sz w:val="22"/>
        </w:rPr>
      </w:pPr>
      <w:r w:rsidRPr="0035759B">
        <w:rPr>
          <w:rFonts w:asciiTheme="minorHAnsi" w:hAnsiTheme="minorHAnsi" w:cstheme="minorHAnsi"/>
          <w:noProof/>
          <w:sz w:val="22"/>
        </w:rPr>
        <w:t>evaluating whether descriptions, if available, fairly present the systems, controls, procedures and rules that have been designed and implemented by the entity;</w:t>
      </w:r>
    </w:p>
    <w:p w14:paraId="0D31C31F" w14:textId="77777777" w:rsidR="00C037C5" w:rsidRPr="0035759B" w:rsidRDefault="00C037C5" w:rsidP="00C037C5">
      <w:pPr>
        <w:pStyle w:val="Bullet0"/>
        <w:numPr>
          <w:ilvl w:val="0"/>
          <w:numId w:val="40"/>
        </w:numPr>
        <w:rPr>
          <w:rFonts w:asciiTheme="minorHAnsi" w:hAnsiTheme="minorHAnsi" w:cstheme="minorHAnsi"/>
          <w:noProof/>
          <w:sz w:val="22"/>
        </w:rPr>
      </w:pPr>
      <w:r w:rsidRPr="0035759B">
        <w:rPr>
          <w:rFonts w:asciiTheme="minorHAnsi" w:hAnsiTheme="minorHAnsi" w:cstheme="minorHAnsi"/>
          <w:noProof/>
          <w:sz w:val="22"/>
        </w:rPr>
        <w:t>inspecting legal and regulatory documents (e.g. laws, regulations, contracts and agreements), internal instructions and guidance papers (e.g. operating rules, internal control manuals, etc.) and any other document the auditor may consider relevant;</w:t>
      </w:r>
    </w:p>
    <w:p w14:paraId="49173A9A" w14:textId="77777777" w:rsidR="00C037C5" w:rsidRPr="0035759B" w:rsidRDefault="00C037C5" w:rsidP="00C037C5">
      <w:pPr>
        <w:pStyle w:val="Bullet0"/>
        <w:numPr>
          <w:ilvl w:val="0"/>
          <w:numId w:val="40"/>
        </w:numPr>
        <w:rPr>
          <w:rFonts w:asciiTheme="minorHAnsi" w:hAnsiTheme="minorHAnsi" w:cstheme="minorHAnsi"/>
          <w:noProof/>
          <w:sz w:val="22"/>
        </w:rPr>
      </w:pPr>
      <w:r w:rsidRPr="0035759B">
        <w:rPr>
          <w:rFonts w:asciiTheme="minorHAnsi" w:hAnsiTheme="minorHAnsi" w:cstheme="minorHAnsi"/>
          <w:noProof/>
          <w:sz w:val="22"/>
        </w:rPr>
        <w:t>observing operations and inspecting documents, reports, printed and electronic records of transaction processing, accounting procedures (e.g. bank reconciliation) and other key approval and internal control procedures (e.g. periodical expenditure reports, budget–actual comparisons, review and approval of timesheets, etc.), documents relating for example to: (i) the entity’s regulatory framework for external audit; (ii) grant and procurement procedures; and (iii) financial instruments and financial instrument transactions; and</w:t>
      </w:r>
    </w:p>
    <w:p w14:paraId="1B300495" w14:textId="77777777" w:rsidR="00C037C5" w:rsidRPr="0035759B" w:rsidRDefault="00C037C5" w:rsidP="00C037C5">
      <w:pPr>
        <w:pStyle w:val="Bullet0"/>
        <w:numPr>
          <w:ilvl w:val="0"/>
          <w:numId w:val="40"/>
        </w:numPr>
        <w:rPr>
          <w:rFonts w:asciiTheme="minorHAnsi" w:hAnsiTheme="minorHAnsi" w:cstheme="minorHAnsi"/>
          <w:noProof/>
          <w:sz w:val="22"/>
        </w:rPr>
      </w:pPr>
      <w:r w:rsidRPr="0035759B">
        <w:rPr>
          <w:rFonts w:asciiTheme="minorHAnsi" w:hAnsiTheme="minorHAnsi" w:cstheme="minorHAnsi"/>
          <w:noProof/>
          <w:sz w:val="22"/>
        </w:rPr>
        <w:t>repeating controls and procedures.</w:t>
      </w:r>
    </w:p>
    <w:p w14:paraId="1C2C8B6B" w14:textId="77777777" w:rsidR="00C037C5" w:rsidRPr="0035759B" w:rsidRDefault="00C037C5" w:rsidP="00C037C5">
      <w:pPr>
        <w:autoSpaceDE w:val="0"/>
        <w:autoSpaceDN w:val="0"/>
        <w:adjustRightInd w:val="0"/>
        <w:spacing w:line="276" w:lineRule="auto"/>
        <w:rPr>
          <w:rFonts w:asciiTheme="minorHAnsi" w:hAnsiTheme="minorHAnsi" w:cstheme="minorHAnsi"/>
          <w:i/>
          <w:noProof/>
          <w:sz w:val="22"/>
        </w:rPr>
      </w:pPr>
      <w:r w:rsidRPr="0035759B">
        <w:rPr>
          <w:rFonts w:asciiTheme="minorHAnsi" w:hAnsiTheme="minorHAnsi" w:cstheme="minorHAnsi"/>
          <w:noProof/>
          <w:sz w:val="22"/>
        </w:rPr>
        <w:lastRenderedPageBreak/>
        <w:t>The auditor may wish to use flowcharts or questionnaires to help assess the design of the controls, procedures and rules.</w:t>
      </w:r>
    </w:p>
    <w:p w14:paraId="73ED3FB1" w14:textId="77777777" w:rsidR="00C037C5" w:rsidRPr="0035759B" w:rsidRDefault="00C037C5" w:rsidP="00C037C5">
      <w:pPr>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2</w:t>
      </w:r>
      <w:r w:rsidRPr="0035759B">
        <w:rPr>
          <w:rFonts w:asciiTheme="minorHAnsi" w:hAnsiTheme="minorHAnsi" w:cstheme="minorHAnsi"/>
          <w:i/>
          <w:noProof/>
          <w:sz w:val="22"/>
        </w:rPr>
        <w:tab/>
        <w:t>Tests of systems, controls and procedures</w:t>
      </w:r>
    </w:p>
    <w:p w14:paraId="6FB14F80" w14:textId="77777777" w:rsidR="00C037C5" w:rsidRPr="0035759B" w:rsidRDefault="00C037C5" w:rsidP="00C037C5">
      <w:pPr>
        <w:spacing w:line="276" w:lineRule="auto"/>
        <w:rPr>
          <w:rFonts w:asciiTheme="minorHAnsi" w:hAnsiTheme="minorHAnsi" w:cstheme="minorHAnsi"/>
          <w:i/>
          <w:noProof/>
          <w:sz w:val="22"/>
        </w:rPr>
      </w:pPr>
      <w:r w:rsidRPr="0035759B">
        <w:rPr>
          <w:rFonts w:asciiTheme="minorHAnsi" w:hAnsiTheme="minorHAnsi" w:cstheme="minorHAnsi"/>
          <w:noProof/>
          <w:sz w:val="22"/>
        </w:rPr>
        <w:t xml:space="preserve">The scope of work should include an assessment of whether relevant systems, controls, procedures and rules are </w:t>
      </w:r>
      <w:r w:rsidRPr="0035759B">
        <w:rPr>
          <w:rFonts w:asciiTheme="minorHAnsi" w:hAnsiTheme="minorHAnsi" w:cstheme="minorHAnsi"/>
          <w:b/>
          <w:noProof/>
          <w:sz w:val="22"/>
        </w:rPr>
        <w:t>operating effectively</w:t>
      </w:r>
      <w:r w:rsidRPr="0035759B">
        <w:rPr>
          <w:rFonts w:asciiTheme="minorHAnsi" w:hAnsiTheme="minorHAnsi" w:cstheme="minorHAnsi"/>
          <w:noProof/>
          <w:sz w:val="22"/>
        </w:rPr>
        <w:t>.</w:t>
      </w:r>
    </w:p>
    <w:p w14:paraId="0043D86A" w14:textId="77777777" w:rsidR="00C037C5" w:rsidRPr="0035759B" w:rsidRDefault="00C037C5" w:rsidP="00C037C5">
      <w:pPr>
        <w:autoSpaceDE w:val="0"/>
        <w:autoSpaceDN w:val="0"/>
        <w:adjustRightInd w:val="0"/>
        <w:spacing w:line="276" w:lineRule="auto"/>
        <w:rPr>
          <w:rFonts w:asciiTheme="minorHAnsi" w:hAnsiTheme="minorHAnsi" w:cstheme="minorHAnsi"/>
          <w:noProof/>
          <w:sz w:val="22"/>
        </w:rPr>
      </w:pPr>
      <w:r w:rsidRPr="0035759B">
        <w:rPr>
          <w:rFonts w:asciiTheme="minorHAnsi" w:hAnsiTheme="minorHAnsi" w:cstheme="minorHAnsi"/>
          <w:noProof/>
          <w:sz w:val="22"/>
        </w:rPr>
        <w:t>A system, control, procedure or rule is operating effectively if, individually or in combination with other systems, controls, procedures or rules, it provides reasonable assurance that:</w:t>
      </w:r>
    </w:p>
    <w:p w14:paraId="45D2182C" w14:textId="77777777" w:rsidR="00C037C5" w:rsidRPr="0035759B" w:rsidRDefault="00C037C5" w:rsidP="00C037C5">
      <w:pPr>
        <w:pStyle w:val="Bullet0"/>
        <w:numPr>
          <w:ilvl w:val="0"/>
          <w:numId w:val="40"/>
        </w:numPr>
        <w:rPr>
          <w:rFonts w:asciiTheme="minorHAnsi" w:hAnsiTheme="minorHAnsi" w:cstheme="minorHAnsi"/>
          <w:noProof/>
          <w:color w:val="000000"/>
          <w:sz w:val="22"/>
        </w:rPr>
      </w:pPr>
      <w:r w:rsidRPr="0035759B">
        <w:rPr>
          <w:rFonts w:asciiTheme="minorHAnsi" w:hAnsiTheme="minorHAnsi" w:cstheme="minorHAnsi"/>
          <w:noProof/>
          <w:sz w:val="22"/>
        </w:rPr>
        <w:t>the entity’s objectives (e.g. objectives of the internal control system or of a grant or procurement process) are achieved and, in particular, that risks to the achievement of the objectives are properly managed and controlled;</w:t>
      </w:r>
    </w:p>
    <w:p w14:paraId="27F63CA2" w14:textId="77777777" w:rsidR="00C037C5" w:rsidRPr="0035759B" w:rsidRDefault="00C037C5" w:rsidP="00C037C5">
      <w:pPr>
        <w:pStyle w:val="Bullet0"/>
        <w:numPr>
          <w:ilvl w:val="0"/>
          <w:numId w:val="40"/>
        </w:numPr>
        <w:rPr>
          <w:rFonts w:asciiTheme="minorHAnsi" w:hAnsiTheme="minorHAnsi" w:cstheme="minorHAnsi"/>
          <w:noProof/>
          <w:sz w:val="22"/>
        </w:rPr>
      </w:pPr>
      <w:r w:rsidRPr="0035759B">
        <w:rPr>
          <w:rFonts w:asciiTheme="minorHAnsi" w:hAnsiTheme="minorHAnsi" w:cstheme="minorHAnsi"/>
          <w:noProof/>
          <w:sz w:val="22"/>
        </w:rPr>
        <w:t>the risks of error, irregularities and fraud are prevented, detected and properly and promptly corrected.</w:t>
      </w:r>
    </w:p>
    <w:p w14:paraId="2C80E340" w14:textId="77777777" w:rsidR="00C037C5" w:rsidRPr="0035759B" w:rsidRDefault="00C037C5" w:rsidP="00C037C5">
      <w:pPr>
        <w:autoSpaceDE w:val="0"/>
        <w:autoSpaceDN w:val="0"/>
        <w:adjustRightInd w:val="0"/>
        <w:spacing w:line="276" w:lineRule="auto"/>
        <w:ind w:left="284" w:hanging="284"/>
        <w:rPr>
          <w:rFonts w:asciiTheme="minorHAnsi" w:hAnsiTheme="minorHAnsi" w:cstheme="minorHAnsi"/>
          <w:noProof/>
          <w:color w:val="000000"/>
          <w:sz w:val="22"/>
        </w:rPr>
      </w:pPr>
      <w:r w:rsidRPr="0035759B">
        <w:rPr>
          <w:rFonts w:asciiTheme="minorHAnsi" w:hAnsiTheme="minorHAnsi" w:cstheme="minorHAnsi"/>
          <w:noProof/>
          <w:color w:val="000000"/>
          <w:sz w:val="22"/>
        </w:rPr>
        <w:t>When designing and carrying out tests of the controls, the auditor should:</w:t>
      </w:r>
    </w:p>
    <w:p w14:paraId="679AE444" w14:textId="77777777" w:rsidR="00C037C5" w:rsidRPr="0035759B" w:rsidRDefault="00C037C5" w:rsidP="00C037C5">
      <w:pPr>
        <w:pStyle w:val="Bullet0"/>
        <w:numPr>
          <w:ilvl w:val="0"/>
          <w:numId w:val="40"/>
        </w:numPr>
        <w:rPr>
          <w:rFonts w:asciiTheme="minorHAnsi" w:hAnsiTheme="minorHAnsi" w:cstheme="minorHAnsi"/>
          <w:noProof/>
          <w:sz w:val="22"/>
        </w:rPr>
      </w:pPr>
      <w:r w:rsidRPr="0035759B">
        <w:rPr>
          <w:rFonts w:asciiTheme="minorHAnsi" w:hAnsiTheme="minorHAnsi" w:cstheme="minorHAnsi"/>
          <w:noProof/>
          <w:sz w:val="22"/>
        </w:rPr>
        <w:t>carry out other procedures in addition to inquiries to obtain evidence about:</w:t>
      </w:r>
    </w:p>
    <w:p w14:paraId="3C33F2A0" w14:textId="77777777" w:rsidR="00C037C5" w:rsidRPr="0035759B" w:rsidRDefault="00C037C5" w:rsidP="00C037C5">
      <w:pPr>
        <w:pStyle w:val="Text1"/>
        <w:rPr>
          <w:rFonts w:asciiTheme="minorHAnsi" w:hAnsiTheme="minorHAnsi" w:cstheme="minorHAnsi"/>
          <w:noProof/>
          <w:sz w:val="22"/>
        </w:rPr>
      </w:pPr>
      <w:r w:rsidRPr="0035759B">
        <w:rPr>
          <w:rFonts w:asciiTheme="minorHAnsi" w:hAnsiTheme="minorHAnsi" w:cstheme="minorHAnsi"/>
          <w:noProof/>
          <w:sz w:val="22"/>
        </w:rPr>
        <w:t>-</w:t>
      </w:r>
      <w:r w:rsidRPr="0035759B">
        <w:rPr>
          <w:rFonts w:asciiTheme="minorHAnsi" w:hAnsiTheme="minorHAnsi" w:cstheme="minorHAnsi"/>
          <w:noProof/>
          <w:sz w:val="22"/>
        </w:rPr>
        <w:tab/>
        <w:t>how a system operated or how a control, procedure or rule was applied;</w:t>
      </w:r>
    </w:p>
    <w:p w14:paraId="2FEFA983" w14:textId="77777777" w:rsidR="00C037C5" w:rsidRPr="0035759B" w:rsidRDefault="00C037C5" w:rsidP="00C037C5">
      <w:pPr>
        <w:pStyle w:val="Text1"/>
        <w:rPr>
          <w:rFonts w:asciiTheme="minorHAnsi" w:hAnsiTheme="minorHAnsi" w:cstheme="minorHAnsi"/>
          <w:noProof/>
          <w:sz w:val="22"/>
        </w:rPr>
      </w:pPr>
      <w:r w:rsidRPr="0035759B">
        <w:rPr>
          <w:rFonts w:asciiTheme="minorHAnsi" w:hAnsiTheme="minorHAnsi" w:cstheme="minorHAnsi"/>
          <w:noProof/>
          <w:sz w:val="22"/>
        </w:rPr>
        <w:t>-</w:t>
      </w:r>
      <w:r w:rsidRPr="0035759B">
        <w:rPr>
          <w:rFonts w:asciiTheme="minorHAnsi" w:hAnsiTheme="minorHAnsi" w:cstheme="minorHAnsi"/>
          <w:noProof/>
          <w:sz w:val="22"/>
        </w:rPr>
        <w:tab/>
        <w:t>the consistency with which the system worked or a control, procedure or control was applied; and</w:t>
      </w:r>
    </w:p>
    <w:p w14:paraId="1846C1B6" w14:textId="77777777" w:rsidR="00C037C5" w:rsidRPr="0035759B" w:rsidRDefault="00C037C5" w:rsidP="00C037C5">
      <w:pPr>
        <w:pStyle w:val="Text1"/>
        <w:rPr>
          <w:rFonts w:asciiTheme="minorHAnsi" w:hAnsiTheme="minorHAnsi" w:cstheme="minorHAnsi"/>
          <w:noProof/>
          <w:sz w:val="22"/>
        </w:rPr>
      </w:pPr>
      <w:r w:rsidRPr="0035759B">
        <w:rPr>
          <w:rFonts w:asciiTheme="minorHAnsi" w:hAnsiTheme="minorHAnsi" w:cstheme="minorHAnsi"/>
          <w:noProof/>
          <w:sz w:val="22"/>
        </w:rPr>
        <w:t>-</w:t>
      </w:r>
      <w:r w:rsidRPr="0035759B">
        <w:rPr>
          <w:rFonts w:asciiTheme="minorHAnsi" w:hAnsiTheme="minorHAnsi" w:cstheme="minorHAnsi"/>
          <w:noProof/>
          <w:sz w:val="22"/>
        </w:rPr>
        <w:tab/>
        <w:t>by whom or by what means controls, procedures or rules were applied;</w:t>
      </w:r>
    </w:p>
    <w:p w14:paraId="6D8222A7" w14:textId="77777777" w:rsidR="00C037C5" w:rsidRPr="0035759B" w:rsidRDefault="00C037C5" w:rsidP="00C037C5">
      <w:pPr>
        <w:pStyle w:val="Bullet0"/>
        <w:numPr>
          <w:ilvl w:val="0"/>
          <w:numId w:val="40"/>
        </w:numPr>
        <w:rPr>
          <w:rFonts w:asciiTheme="minorHAnsi" w:hAnsiTheme="minorHAnsi" w:cstheme="minorHAnsi"/>
          <w:noProof/>
          <w:sz w:val="22"/>
        </w:rPr>
      </w:pPr>
      <w:r w:rsidRPr="0035759B">
        <w:rPr>
          <w:rFonts w:asciiTheme="minorHAnsi" w:hAnsiTheme="minorHAnsi" w:cstheme="minorHAnsi"/>
          <w:noProof/>
          <w:sz w:val="22"/>
        </w:rPr>
        <w:t>determine means of selecting items for testing that are effective in meeting the procedure’s objectives.</w:t>
      </w:r>
    </w:p>
    <w:p w14:paraId="34786212" w14:textId="77777777" w:rsidR="00C037C5" w:rsidRPr="0035759B" w:rsidRDefault="00C037C5" w:rsidP="00C037C5">
      <w:pPr>
        <w:keepLines/>
        <w:spacing w:line="276" w:lineRule="auto"/>
        <w:ind w:left="284"/>
        <w:rPr>
          <w:rFonts w:asciiTheme="minorHAnsi" w:hAnsiTheme="minorHAnsi" w:cstheme="minorHAnsi"/>
          <w:noProof/>
          <w:color w:val="000000"/>
          <w:sz w:val="22"/>
        </w:rPr>
      </w:pPr>
      <w:r w:rsidRPr="0035759B">
        <w:rPr>
          <w:rFonts w:asciiTheme="minorHAnsi" w:hAnsiTheme="minorHAnsi" w:cstheme="minorHAnsi"/>
          <w:noProof/>
          <w:color w:val="000000"/>
          <w:sz w:val="22"/>
        </w:rPr>
        <w:t>When determining the extent of tests of the controls, procedures or rules, the auditor mustconsider factors such as the characteristics of the population to be tested, the nature of the controls, procedures and rules,  the frequency of their application (for example, monthly, daily, a number of times per day), and the expected rate of deviation.</w:t>
      </w:r>
    </w:p>
    <w:p w14:paraId="09571AB1" w14:textId="77777777" w:rsidR="00C037C5" w:rsidRPr="0035759B" w:rsidRDefault="00C037C5" w:rsidP="00C037C5">
      <w:pPr>
        <w:spacing w:line="276" w:lineRule="auto"/>
        <w:ind w:left="284"/>
        <w:rPr>
          <w:rFonts w:asciiTheme="minorHAnsi" w:hAnsiTheme="minorHAnsi" w:cstheme="minorHAnsi"/>
          <w:noProof/>
          <w:sz w:val="22"/>
        </w:rPr>
      </w:pPr>
      <w:r w:rsidRPr="0035759B">
        <w:rPr>
          <w:rFonts w:asciiTheme="minorHAnsi" w:hAnsiTheme="minorHAnsi" w:cstheme="minorHAnsi"/>
          <w:noProof/>
          <w:sz w:val="22"/>
        </w:rPr>
        <w:t>Tests of controls, procedures and rules may include but are not limited to inspection (of records, documents and assets), observation, interviewing the management and others within the entity, confirmation, recalculation and repeating certain procedures.</w:t>
      </w:r>
    </w:p>
    <w:p w14:paraId="6DA7BD15" w14:textId="77777777" w:rsidR="00C037C5" w:rsidRPr="0035759B" w:rsidRDefault="00C037C5" w:rsidP="00C037C5">
      <w:pPr>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3</w:t>
      </w:r>
      <w:r w:rsidRPr="0035759B">
        <w:rPr>
          <w:rFonts w:asciiTheme="minorHAnsi" w:hAnsiTheme="minorHAnsi" w:cstheme="minorHAnsi"/>
          <w:i/>
          <w:noProof/>
          <w:sz w:val="22"/>
        </w:rPr>
        <w:tab/>
        <w:t>Sampling and other means of selecting items for testing</w:t>
      </w:r>
    </w:p>
    <w:p w14:paraId="570DC517"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When designing and performing tests of systems, controls, procedures and rules, the auditor may use sampling or other ways of selecting items for testing. Sampling involves applying the procedures to less than 100 % of items of relevance to the assessment (e.g. a selection of transactions or account balances) such that all sampling units have a chance of being selected. This will provide the auditor with a reasonable basis on which to draw conclusions about the entire population.</w:t>
      </w:r>
    </w:p>
    <w:p w14:paraId="464EE3F0" w14:textId="77777777" w:rsidR="00C037C5" w:rsidRPr="0035759B" w:rsidRDefault="00C037C5" w:rsidP="00C037C5">
      <w:pPr>
        <w:autoSpaceDE w:val="0"/>
        <w:autoSpaceDN w:val="0"/>
        <w:adjustRightInd w:val="0"/>
        <w:spacing w:line="276" w:lineRule="auto"/>
        <w:rPr>
          <w:rFonts w:asciiTheme="minorHAnsi" w:hAnsiTheme="minorHAnsi" w:cstheme="minorHAnsi"/>
          <w:noProof/>
          <w:sz w:val="22"/>
        </w:rPr>
      </w:pPr>
      <w:r w:rsidRPr="0035759B">
        <w:rPr>
          <w:rFonts w:asciiTheme="minorHAnsi" w:hAnsiTheme="minorHAnsi" w:cstheme="minorHAnsi"/>
          <w:noProof/>
          <w:sz w:val="22"/>
        </w:rPr>
        <w:t>Sampling can take either a statistical or non-statistical approach. The auditor may make a well</w:t>
      </w:r>
      <w:r w:rsidRPr="0035759B">
        <w:rPr>
          <w:rFonts w:asciiTheme="minorHAnsi" w:hAnsiTheme="minorHAnsi" w:cstheme="minorHAnsi"/>
          <w:noProof/>
          <w:sz w:val="22"/>
        </w:rPr>
        <w:noBreakHyphen/>
        <w:t>judged selection of specific items from a population (e.g. high value or key items, all items over a certain amount, items to obtain information or items to test control activities or procedures or rules). Selective examination does not constitute sampling.</w:t>
      </w:r>
    </w:p>
    <w:p w14:paraId="5B8B4D32" w14:textId="77777777" w:rsidR="00C037C5" w:rsidRPr="0035759B" w:rsidRDefault="00C037C5" w:rsidP="00C037C5">
      <w:pPr>
        <w:autoSpaceDE w:val="0"/>
        <w:autoSpaceDN w:val="0"/>
        <w:adjustRightInd w:val="0"/>
        <w:spacing w:line="276" w:lineRule="auto"/>
        <w:rPr>
          <w:rFonts w:asciiTheme="minorHAnsi" w:hAnsiTheme="minorHAnsi" w:cstheme="minorHAnsi"/>
          <w:noProof/>
          <w:sz w:val="22"/>
        </w:rPr>
      </w:pPr>
      <w:r w:rsidRPr="0035759B">
        <w:rPr>
          <w:rFonts w:asciiTheme="minorHAnsi" w:hAnsiTheme="minorHAnsi" w:cstheme="minorHAnsi"/>
          <w:noProof/>
          <w:sz w:val="22"/>
        </w:rPr>
        <w:lastRenderedPageBreak/>
        <w:t>While selective examination of specific items will often be an efficient means of obtaining evidence, it does not constitute sampling. The results of procedures applied to items selected in this way cannot be projected or extrapolated to the entire population. Accordingly, selective examination of specific items does not provide evidence on the rest of the population. Sampling, on the other hand, is designed to enable conclusions to be drawn about an entire population on the basis of testing a sample drawn from it.</w:t>
      </w:r>
    </w:p>
    <w:p w14:paraId="0A1D5D4C" w14:textId="77777777" w:rsidR="00C037C5" w:rsidRPr="0035759B" w:rsidRDefault="00C037C5" w:rsidP="00C037C5">
      <w:pPr>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4</w:t>
      </w:r>
      <w:r w:rsidRPr="0035759B">
        <w:rPr>
          <w:rFonts w:asciiTheme="minorHAnsi" w:hAnsiTheme="minorHAnsi" w:cstheme="minorHAnsi"/>
          <w:i/>
          <w:noProof/>
          <w:sz w:val="22"/>
        </w:rPr>
        <w:tab/>
        <w:t>Using the work of internal auditors</w:t>
      </w:r>
    </w:p>
    <w:p w14:paraId="2390CFD4"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When the auditor determines that an internal audit function is likely to be relevant for the assessment they: (a) determine whether and to what extent specific work of the internal auditors can be used; and (b) if using the specific work of the internal auditors, whether that work is adequate for the purposes of the audit. The auditor should comply with </w:t>
      </w:r>
      <w:r w:rsidRPr="0035759B">
        <w:rPr>
          <w:rFonts w:asciiTheme="minorHAnsi" w:hAnsiTheme="minorHAnsi" w:cstheme="minorHAnsi"/>
          <w:i/>
          <w:noProof/>
          <w:sz w:val="22"/>
        </w:rPr>
        <w:t>ISA 610</w:t>
      </w:r>
      <w:r w:rsidRPr="0035759B">
        <w:rPr>
          <w:rFonts w:asciiTheme="minorHAnsi" w:hAnsiTheme="minorHAnsi" w:cstheme="minorHAnsi"/>
          <w:noProof/>
          <w:sz w:val="22"/>
        </w:rPr>
        <w:t xml:space="preserve"> </w:t>
      </w:r>
      <w:r w:rsidRPr="0035759B">
        <w:rPr>
          <w:rFonts w:asciiTheme="minorHAnsi" w:hAnsiTheme="minorHAnsi" w:cstheme="minorHAnsi"/>
          <w:i/>
          <w:noProof/>
          <w:sz w:val="22"/>
        </w:rPr>
        <w:t>‘Using the Work of Internal Auditors’</w:t>
      </w:r>
      <w:r w:rsidRPr="0035759B">
        <w:rPr>
          <w:rFonts w:asciiTheme="minorHAnsi" w:hAnsiTheme="minorHAnsi" w:cstheme="minorHAnsi"/>
          <w:noProof/>
          <w:sz w:val="22"/>
        </w:rPr>
        <w:t xml:space="preserve"> insofar as this ISA is relevant to the assessment.</w:t>
      </w:r>
    </w:p>
    <w:p w14:paraId="0581B9BB" w14:textId="77777777" w:rsidR="00C037C5" w:rsidRPr="0035759B" w:rsidRDefault="00C037C5" w:rsidP="00C037C5">
      <w:pPr>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5</w:t>
      </w:r>
      <w:r w:rsidRPr="0035759B">
        <w:rPr>
          <w:rFonts w:asciiTheme="minorHAnsi" w:hAnsiTheme="minorHAnsi" w:cstheme="minorHAnsi"/>
          <w:i/>
          <w:noProof/>
          <w:sz w:val="22"/>
        </w:rPr>
        <w:tab/>
        <w:t>Written representations</w:t>
      </w:r>
    </w:p>
    <w:p w14:paraId="5CBEF9DF"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In </w:t>
      </w:r>
      <w:r w:rsidRPr="0035759B">
        <w:rPr>
          <w:rFonts w:asciiTheme="minorHAnsi" w:hAnsiTheme="minorHAnsi" w:cstheme="minorHAnsi"/>
          <w:bCs/>
          <w:noProof/>
          <w:sz w:val="22"/>
        </w:rPr>
        <w:t xml:space="preserve">assurance engagements other than audits or reviews of historical financial information (ISAE 3000) the auditor should obtain representations from the management. </w:t>
      </w:r>
      <w:r w:rsidRPr="0035759B">
        <w:rPr>
          <w:rFonts w:asciiTheme="minorHAnsi" w:hAnsiTheme="minorHAnsi" w:cstheme="minorHAnsi"/>
          <w:noProof/>
          <w:sz w:val="22"/>
        </w:rPr>
        <w:t>A written representation is a statement by the management provided to the auditor to confirm certain matters or to support other assessment evidence.</w:t>
      </w:r>
    </w:p>
    <w:p w14:paraId="2584D008"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auditor </w:t>
      </w:r>
      <w:r w:rsidRPr="0035759B">
        <w:rPr>
          <w:rFonts w:asciiTheme="minorHAnsi" w:hAnsiTheme="minorHAnsi" w:cstheme="minorHAnsi"/>
          <w:noProof/>
          <w:snapToGrid w:val="0"/>
          <w:sz w:val="22"/>
        </w:rPr>
        <w:t xml:space="preserve">may </w:t>
      </w:r>
      <w:r w:rsidRPr="0035759B">
        <w:rPr>
          <w:rFonts w:asciiTheme="minorHAnsi" w:hAnsiTheme="minorHAnsi" w:cstheme="minorHAnsi"/>
          <w:noProof/>
          <w:sz w:val="22"/>
        </w:rPr>
        <w:t>request a letter of representation signed by the member(s) of the entity’s management who have the primary responsibility for the entity’s systems, controls, procedures and rules.</w:t>
      </w:r>
    </w:p>
    <w:p w14:paraId="732D8B95" w14:textId="77777777" w:rsidR="00C037C5" w:rsidRPr="0035759B" w:rsidRDefault="00C037C5" w:rsidP="00C037C5">
      <w:pPr>
        <w:keepLines/>
        <w:spacing w:line="276" w:lineRule="auto"/>
        <w:ind w:left="284" w:hanging="284"/>
        <w:rPr>
          <w:rFonts w:asciiTheme="minorHAnsi" w:hAnsiTheme="minorHAnsi" w:cstheme="minorHAnsi"/>
          <w:i/>
          <w:noProof/>
          <w:color w:val="000000"/>
          <w:sz w:val="22"/>
        </w:rPr>
      </w:pPr>
      <w:r w:rsidRPr="0035759B">
        <w:rPr>
          <w:rFonts w:asciiTheme="minorHAnsi" w:hAnsiTheme="minorHAnsi" w:cstheme="minorHAnsi"/>
          <w:i/>
          <w:noProof/>
          <w:color w:val="000000"/>
          <w:sz w:val="22"/>
        </w:rPr>
        <w:t>6</w:t>
      </w:r>
      <w:r w:rsidRPr="0035759B">
        <w:rPr>
          <w:rFonts w:asciiTheme="minorHAnsi" w:hAnsiTheme="minorHAnsi" w:cstheme="minorHAnsi"/>
          <w:i/>
          <w:noProof/>
          <w:color w:val="000000"/>
          <w:sz w:val="22"/>
        </w:rPr>
        <w:tab/>
        <w:t>Debriefing memorandum (‘aide mémoire’)</w:t>
      </w:r>
    </w:p>
    <w:p w14:paraId="3550DAAD"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The auditor will prepare a debriefing memo for discussion at the closing meeting. The memo should outline the main assessment findings that have resulted from the fieldwork and recommendations. A copy of the memo should be sent to the contracting authority’s audit task manager.</w:t>
      </w:r>
    </w:p>
    <w:p w14:paraId="79E1E8F3" w14:textId="77777777" w:rsidR="00C037C5" w:rsidRPr="0035759B" w:rsidRDefault="00C037C5" w:rsidP="00C037C5">
      <w:pPr>
        <w:keepLines/>
        <w:spacing w:line="276" w:lineRule="auto"/>
        <w:ind w:left="284" w:hanging="284"/>
        <w:rPr>
          <w:rFonts w:asciiTheme="minorHAnsi" w:hAnsiTheme="minorHAnsi" w:cstheme="minorHAnsi"/>
          <w:i/>
          <w:noProof/>
          <w:color w:val="000000"/>
          <w:sz w:val="22"/>
        </w:rPr>
      </w:pPr>
      <w:r w:rsidRPr="0035759B">
        <w:rPr>
          <w:rFonts w:asciiTheme="minorHAnsi" w:hAnsiTheme="minorHAnsi" w:cstheme="minorHAnsi"/>
          <w:i/>
          <w:noProof/>
          <w:color w:val="000000"/>
          <w:sz w:val="22"/>
        </w:rPr>
        <w:t>7</w:t>
      </w:r>
      <w:r w:rsidRPr="0035759B">
        <w:rPr>
          <w:rFonts w:asciiTheme="minorHAnsi" w:hAnsiTheme="minorHAnsi" w:cstheme="minorHAnsi"/>
          <w:i/>
          <w:noProof/>
          <w:color w:val="000000"/>
          <w:sz w:val="22"/>
        </w:rPr>
        <w:tab/>
        <w:t>Closing meeting</w:t>
      </w:r>
    </w:p>
    <w:p w14:paraId="6AB2A4C4"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color w:val="000000"/>
          <w:sz w:val="22"/>
        </w:rPr>
        <w:t xml:space="preserve">The auditor should organise a closing meeting with the entity. </w:t>
      </w:r>
      <w:r w:rsidRPr="0035759B">
        <w:rPr>
          <w:rFonts w:asciiTheme="minorHAnsi" w:hAnsiTheme="minorHAnsi" w:cstheme="minorHAnsi"/>
          <w:noProof/>
          <w:sz w:val="22"/>
        </w:rPr>
        <w:t>The entity should inform the Commission about this meeting which may be attended by Commission representatives.</w:t>
      </w:r>
    </w:p>
    <w:p w14:paraId="6267E205" w14:textId="77777777" w:rsidR="00C037C5" w:rsidRPr="0035759B" w:rsidRDefault="00C037C5" w:rsidP="00C037C5">
      <w:pPr>
        <w:spacing w:line="276" w:lineRule="auto"/>
        <w:rPr>
          <w:rFonts w:asciiTheme="minorHAnsi" w:hAnsiTheme="minorHAnsi" w:cstheme="minorHAnsi"/>
          <w:noProof/>
          <w:color w:val="000000"/>
          <w:sz w:val="22"/>
        </w:rPr>
      </w:pPr>
      <w:r w:rsidRPr="0035759B">
        <w:rPr>
          <w:rFonts w:asciiTheme="minorHAnsi" w:hAnsiTheme="minorHAnsi" w:cstheme="minorHAnsi"/>
          <w:noProof/>
          <w:color w:val="000000"/>
          <w:sz w:val="22"/>
        </w:rPr>
        <w:t xml:space="preserve">The purpose of this meeting is to discuss the debriefing memo and to obtain the entity’s confirmation and initial comments on the auditor’s findings and recommendations. The auditor and the entity can agree on the outstanding information to be provided by the entity and, where applicable, a deadline for submission. The auditor can inform the entity about the reporting procedures. The auditor </w:t>
      </w:r>
      <w:r w:rsidRPr="0035759B">
        <w:rPr>
          <w:rFonts w:asciiTheme="minorHAnsi" w:hAnsiTheme="minorHAnsi" w:cstheme="minorHAnsi"/>
          <w:noProof/>
          <w:sz w:val="22"/>
        </w:rPr>
        <w:t xml:space="preserve">should </w:t>
      </w:r>
      <w:r w:rsidRPr="0035759B">
        <w:rPr>
          <w:rFonts w:asciiTheme="minorHAnsi" w:hAnsiTheme="minorHAnsi" w:cstheme="minorHAnsi"/>
          <w:noProof/>
          <w:color w:val="000000"/>
          <w:sz w:val="22"/>
        </w:rPr>
        <w:t>document any comments (verbal and written) made by the entity and by Commission representatives and take them into account for the assessment report.</w:t>
      </w:r>
    </w:p>
    <w:p w14:paraId="4656CC75" w14:textId="77777777" w:rsidR="00C037C5" w:rsidRPr="0035759B" w:rsidRDefault="00C037C5" w:rsidP="00C037C5">
      <w:pPr>
        <w:spacing w:before="0" w:after="200" w:line="276" w:lineRule="auto"/>
        <w:jc w:val="left"/>
        <w:rPr>
          <w:rFonts w:asciiTheme="minorHAnsi" w:hAnsiTheme="minorHAnsi" w:cstheme="minorHAnsi"/>
          <w:noProof/>
          <w:color w:val="000000"/>
          <w:sz w:val="22"/>
        </w:rPr>
      </w:pPr>
      <w:r w:rsidRPr="0035759B">
        <w:rPr>
          <w:rFonts w:asciiTheme="minorHAnsi" w:hAnsiTheme="minorHAnsi" w:cstheme="minorHAnsi"/>
          <w:noProof/>
          <w:color w:val="000000"/>
          <w:sz w:val="22"/>
        </w:rPr>
        <w:br w:type="page"/>
      </w:r>
    </w:p>
    <w:p w14:paraId="0AEE7AE6" w14:textId="77777777" w:rsidR="00C037C5" w:rsidRPr="0035759B" w:rsidRDefault="00C037C5" w:rsidP="00C037C5">
      <w:pPr>
        <w:spacing w:line="276" w:lineRule="auto"/>
        <w:rPr>
          <w:rFonts w:asciiTheme="minorHAnsi" w:hAnsiTheme="minorHAnsi" w:cstheme="minorHAnsi"/>
          <w:b/>
          <w:i/>
          <w:noProof/>
          <w:sz w:val="22"/>
        </w:rPr>
      </w:pPr>
      <w:r w:rsidRPr="0035759B">
        <w:rPr>
          <w:rFonts w:asciiTheme="minorHAnsi" w:hAnsiTheme="minorHAnsi" w:cstheme="minorHAnsi"/>
          <w:b/>
          <w:i/>
          <w:noProof/>
          <w:sz w:val="22"/>
        </w:rPr>
        <w:lastRenderedPageBreak/>
        <w:t>3.4</w:t>
      </w:r>
      <w:r w:rsidRPr="0035759B">
        <w:rPr>
          <w:rFonts w:asciiTheme="minorHAnsi" w:hAnsiTheme="minorHAnsi" w:cstheme="minorHAnsi"/>
          <w:b/>
          <w:i/>
          <w:noProof/>
          <w:sz w:val="22"/>
        </w:rPr>
        <w:tab/>
        <w:t>Reporting</w:t>
      </w:r>
    </w:p>
    <w:p w14:paraId="79ED8D96" w14:textId="77777777" w:rsidR="00C037C5" w:rsidRPr="0035759B" w:rsidRDefault="00C037C5" w:rsidP="00C037C5">
      <w:pPr>
        <w:keepLines/>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1</w:t>
      </w:r>
      <w:r w:rsidRPr="0035759B">
        <w:rPr>
          <w:rFonts w:asciiTheme="minorHAnsi" w:hAnsiTheme="minorHAnsi" w:cstheme="minorHAnsi"/>
          <w:i/>
          <w:noProof/>
          <w:sz w:val="22"/>
        </w:rPr>
        <w:tab/>
        <w:t>Basic reporting requirements and language</w:t>
      </w:r>
    </w:p>
    <w:p w14:paraId="295DB100" w14:textId="77777777" w:rsidR="00C037C5" w:rsidRPr="0035759B" w:rsidRDefault="00C037C5" w:rsidP="00C037C5">
      <w:pPr>
        <w:rPr>
          <w:rFonts w:asciiTheme="minorHAnsi" w:hAnsiTheme="minorHAnsi" w:cstheme="minorHAnsi"/>
          <w:noProof/>
          <w:sz w:val="22"/>
        </w:rPr>
      </w:pPr>
      <w:r w:rsidRPr="0035759B">
        <w:rPr>
          <w:rFonts w:asciiTheme="minorHAnsi" w:hAnsiTheme="minorHAnsi" w:cstheme="minorHAnsi"/>
          <w:noProof/>
          <w:sz w:val="22"/>
        </w:rPr>
        <w:t>The auditor should report the assessment’s results in accordance with the IFAC International Framework for Assurance Engagements and ISAE 3000, the practices of his/her audit firm and the requirements of these terms of reference (ToR).</w:t>
      </w:r>
    </w:p>
    <w:p w14:paraId="0A5C0A12" w14:textId="77777777" w:rsidR="00C037C5" w:rsidRPr="0035759B" w:rsidRDefault="00C037C5" w:rsidP="00C037C5">
      <w:pPr>
        <w:rPr>
          <w:rFonts w:asciiTheme="minorHAnsi" w:hAnsiTheme="minorHAnsi" w:cstheme="minorHAnsi"/>
          <w:noProof/>
          <w:sz w:val="22"/>
        </w:rPr>
      </w:pPr>
      <w:r w:rsidRPr="0035759B">
        <w:rPr>
          <w:rFonts w:asciiTheme="minorHAnsi" w:hAnsiTheme="minorHAnsi" w:cstheme="minorHAnsi"/>
          <w:noProof/>
          <w:sz w:val="22"/>
        </w:rPr>
        <w:t>The report should be objective, clear, concise, timely and constructive.</w:t>
      </w:r>
    </w:p>
    <w:p w14:paraId="07FB0971" w14:textId="77777777" w:rsidR="00C037C5" w:rsidRPr="0035759B" w:rsidRDefault="00C037C5" w:rsidP="00C037C5">
      <w:pPr>
        <w:rPr>
          <w:rFonts w:asciiTheme="minorHAnsi" w:hAnsiTheme="minorHAnsi" w:cstheme="minorHAnsi"/>
          <w:noProof/>
          <w:sz w:val="22"/>
        </w:rPr>
      </w:pPr>
      <w:r w:rsidRPr="0035759B">
        <w:rPr>
          <w:rFonts w:asciiTheme="minorHAnsi" w:hAnsiTheme="minorHAnsi" w:cstheme="minorHAnsi"/>
          <w:noProof/>
          <w:sz w:val="22"/>
        </w:rPr>
        <w:t>The report should be presented in the language as indicated in Section 6.4 of the ToR. If the language of the report is other than English or French the auditor should also provide an executive summary of the report in English or French.</w:t>
      </w:r>
    </w:p>
    <w:p w14:paraId="44A5F0AB" w14:textId="77777777" w:rsidR="00C037C5" w:rsidRPr="0035759B" w:rsidRDefault="00C037C5" w:rsidP="00C037C5">
      <w:pPr>
        <w:keepLines/>
        <w:spacing w:line="276" w:lineRule="auto"/>
        <w:ind w:left="284" w:hanging="284"/>
        <w:rPr>
          <w:rFonts w:asciiTheme="minorHAnsi" w:hAnsiTheme="minorHAnsi" w:cstheme="minorHAnsi"/>
          <w:i/>
          <w:noProof/>
          <w:sz w:val="22"/>
        </w:rPr>
      </w:pPr>
      <w:r w:rsidRPr="0035759B">
        <w:rPr>
          <w:rFonts w:asciiTheme="minorHAnsi" w:hAnsiTheme="minorHAnsi" w:cstheme="minorHAnsi"/>
          <w:noProof/>
          <w:sz w:val="22"/>
        </w:rPr>
        <w:t>2</w:t>
      </w:r>
      <w:r w:rsidRPr="0035759B">
        <w:rPr>
          <w:rFonts w:asciiTheme="minorHAnsi" w:hAnsiTheme="minorHAnsi" w:cstheme="minorHAnsi"/>
          <w:i/>
          <w:noProof/>
          <w:sz w:val="22"/>
        </w:rPr>
        <w:tab/>
        <w:t>Date of the assessment report</w:t>
      </w:r>
    </w:p>
    <w:p w14:paraId="2D0EA7F0"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date of draft and pre-final reports should be the date when these reports are sent for consultation. The date on the cover page of the </w:t>
      </w:r>
      <w:r w:rsidRPr="0035759B">
        <w:rPr>
          <w:rFonts w:asciiTheme="minorHAnsi" w:hAnsiTheme="minorHAnsi" w:cstheme="minorHAnsi"/>
          <w:noProof/>
          <w:sz w:val="22"/>
          <w:u w:val="single"/>
        </w:rPr>
        <w:t>final</w:t>
      </w:r>
      <w:r w:rsidRPr="0035759B">
        <w:rPr>
          <w:rFonts w:asciiTheme="minorHAnsi" w:hAnsiTheme="minorHAnsi" w:cstheme="minorHAnsi"/>
          <w:noProof/>
          <w:sz w:val="22"/>
        </w:rPr>
        <w:t xml:space="preserve"> assessment report should be the date when the </w:t>
      </w:r>
      <w:r w:rsidRPr="0035759B">
        <w:rPr>
          <w:rFonts w:asciiTheme="minorHAnsi" w:hAnsiTheme="minorHAnsi" w:cstheme="minorHAnsi"/>
          <w:noProof/>
          <w:sz w:val="22"/>
          <w:u w:val="single"/>
        </w:rPr>
        <w:t>final</w:t>
      </w:r>
      <w:r w:rsidRPr="0035759B">
        <w:rPr>
          <w:rFonts w:asciiTheme="minorHAnsi" w:hAnsiTheme="minorHAnsi" w:cstheme="minorHAnsi"/>
          <w:noProof/>
          <w:sz w:val="22"/>
        </w:rPr>
        <w:t xml:space="preserve"> assessment report is signed.</w:t>
      </w:r>
    </w:p>
    <w:p w14:paraId="264D7788"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 xml:space="preserve">Facts and events that have come to the auditor’s attention </w:t>
      </w:r>
      <w:r w:rsidRPr="0035759B">
        <w:rPr>
          <w:rFonts w:asciiTheme="minorHAnsi" w:hAnsiTheme="minorHAnsi" w:cstheme="minorHAnsi"/>
          <w:noProof/>
          <w:sz w:val="22"/>
          <w:u w:val="single"/>
        </w:rPr>
        <w:t>before</w:t>
      </w:r>
      <w:r w:rsidRPr="0035759B">
        <w:rPr>
          <w:rFonts w:asciiTheme="minorHAnsi" w:hAnsiTheme="minorHAnsi" w:cstheme="minorHAnsi"/>
          <w:noProof/>
          <w:sz w:val="22"/>
        </w:rPr>
        <w:t xml:space="preserve"> the </w:t>
      </w:r>
      <w:r w:rsidRPr="0035759B">
        <w:rPr>
          <w:rFonts w:asciiTheme="minorHAnsi" w:hAnsiTheme="minorHAnsi" w:cstheme="minorHAnsi"/>
          <w:noProof/>
          <w:sz w:val="22"/>
          <w:u w:val="single"/>
        </w:rPr>
        <w:t>final</w:t>
      </w:r>
      <w:r w:rsidRPr="0035759B">
        <w:rPr>
          <w:rFonts w:asciiTheme="minorHAnsi" w:hAnsiTheme="minorHAnsi" w:cstheme="minorHAnsi"/>
          <w:noProof/>
          <w:sz w:val="22"/>
        </w:rPr>
        <w:t xml:space="preserve"> report is signed and which have an impact on the findings in that report must be taken into account. However, the auditor is under no obligation to enquire of the entity’s management and/or to carry out further procedures </w:t>
      </w:r>
      <w:r w:rsidRPr="0035759B">
        <w:rPr>
          <w:rFonts w:asciiTheme="minorHAnsi" w:hAnsiTheme="minorHAnsi" w:cstheme="minorHAnsi"/>
          <w:noProof/>
          <w:sz w:val="22"/>
          <w:u w:val="single"/>
        </w:rPr>
        <w:t>after</w:t>
      </w:r>
      <w:r w:rsidRPr="0035759B">
        <w:rPr>
          <w:rFonts w:asciiTheme="minorHAnsi" w:hAnsiTheme="minorHAnsi" w:cstheme="minorHAnsi"/>
          <w:noProof/>
          <w:sz w:val="22"/>
        </w:rPr>
        <w:t xml:space="preserve"> the closing meeting and before the signature of the final report.</w:t>
      </w:r>
    </w:p>
    <w:p w14:paraId="04EF71FA" w14:textId="77777777" w:rsidR="00C037C5" w:rsidRPr="0035759B" w:rsidRDefault="00C037C5" w:rsidP="00C037C5">
      <w:pPr>
        <w:keepLines/>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3</w:t>
      </w:r>
      <w:r w:rsidRPr="0035759B">
        <w:rPr>
          <w:rFonts w:asciiTheme="minorHAnsi" w:hAnsiTheme="minorHAnsi" w:cstheme="minorHAnsi"/>
          <w:i/>
          <w:noProof/>
          <w:sz w:val="22"/>
        </w:rPr>
        <w:tab/>
        <w:t xml:space="preserve">Procedure for the consultation and submission of the draft report </w:t>
      </w:r>
      <w:r w:rsidRPr="0035759B">
        <w:rPr>
          <w:rFonts w:asciiTheme="minorHAnsi" w:hAnsiTheme="minorHAnsi" w:cstheme="minorHAnsi"/>
          <w:i/>
          <w:noProof/>
          <w:snapToGrid w:val="0"/>
          <w:sz w:val="22"/>
          <w:shd w:val="clear" w:color="auto" w:fill="C0C0C0"/>
        </w:rPr>
        <w:t>&lt;The contracting authority can adapt this part as it sees fit as the proposed text is based on Commission procedures.</w:t>
      </w:r>
      <w:r w:rsidRPr="0035759B">
        <w:rPr>
          <w:rFonts w:asciiTheme="minorHAnsi" w:hAnsiTheme="minorHAnsi" w:cstheme="minorHAnsi"/>
          <w:i/>
          <w:noProof/>
          <w:snapToGrid w:val="0"/>
          <w:sz w:val="22"/>
          <w:shd w:val="clear" w:color="auto" w:fill="C0C0C0"/>
        </w:rPr>
        <w:br/>
        <w:t xml:space="preserve"> </w:t>
      </w:r>
      <w:r w:rsidRPr="0035759B">
        <w:rPr>
          <w:rFonts w:asciiTheme="minorHAnsi" w:hAnsiTheme="minorHAnsi" w:cstheme="minorHAnsi"/>
          <w:b/>
          <w:i/>
          <w:noProof/>
          <w:snapToGrid w:val="0"/>
          <w:sz w:val="22"/>
          <w:shd w:val="clear" w:color="auto" w:fill="C0C0C0"/>
        </w:rPr>
        <w:t>Attention</w:t>
      </w:r>
      <w:r w:rsidRPr="0035759B">
        <w:rPr>
          <w:rFonts w:asciiTheme="minorHAnsi" w:hAnsiTheme="minorHAnsi" w:cstheme="minorHAnsi"/>
          <w:i/>
          <w:noProof/>
          <w:snapToGrid w:val="0"/>
          <w:sz w:val="22"/>
          <w:shd w:val="clear" w:color="auto" w:fill="C0C0C0"/>
        </w:rPr>
        <w:t>: parts where the Commission is consulted/informed must be maintained &gt;</w:t>
      </w:r>
    </w:p>
    <w:p w14:paraId="70F447ED"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auditor should submit a </w:t>
      </w:r>
      <w:r w:rsidRPr="0035759B">
        <w:rPr>
          <w:rFonts w:asciiTheme="minorHAnsi" w:hAnsiTheme="minorHAnsi" w:cstheme="minorHAnsi"/>
          <w:noProof/>
          <w:sz w:val="22"/>
          <w:u w:val="single"/>
        </w:rPr>
        <w:t>draft</w:t>
      </w:r>
      <w:r w:rsidRPr="0035759B">
        <w:rPr>
          <w:rFonts w:asciiTheme="minorHAnsi" w:hAnsiTheme="minorHAnsi" w:cstheme="minorHAnsi"/>
          <w:noProof/>
          <w:sz w:val="22"/>
        </w:rPr>
        <w:t xml:space="preserve"> report to the contracting authority within </w:t>
      </w:r>
      <w:r w:rsidRPr="0035759B">
        <w:rPr>
          <w:rFonts w:asciiTheme="minorHAnsi" w:hAnsiTheme="minorHAnsi" w:cstheme="minorHAnsi"/>
          <w:i/>
          <w:noProof/>
          <w:sz w:val="22"/>
        </w:rPr>
        <w:t>&lt;21&gt;</w:t>
      </w:r>
      <w:r w:rsidRPr="0035759B">
        <w:rPr>
          <w:rFonts w:asciiTheme="minorHAnsi" w:hAnsiTheme="minorHAnsi" w:cstheme="minorHAnsi"/>
          <w:noProof/>
          <w:sz w:val="22"/>
        </w:rPr>
        <w:t xml:space="preserve"> calendar days after the day of the closing meeting (i.e. the end of the field work). The </w:t>
      </w:r>
      <w:r w:rsidRPr="0035759B">
        <w:rPr>
          <w:rFonts w:asciiTheme="minorHAnsi" w:hAnsiTheme="minorHAnsi" w:cstheme="minorHAnsi"/>
          <w:noProof/>
          <w:sz w:val="22"/>
          <w:u w:val="single"/>
        </w:rPr>
        <w:t>draft</w:t>
      </w:r>
      <w:r w:rsidRPr="0035759B">
        <w:rPr>
          <w:rFonts w:asciiTheme="minorHAnsi" w:hAnsiTheme="minorHAnsi" w:cstheme="minorHAnsi"/>
          <w:noProof/>
          <w:sz w:val="22"/>
        </w:rPr>
        <w:t xml:space="preserve"> report should include the entity’s comments insofar as these have already been obtained during the assessment fieldwork and the closing meeting.</w:t>
      </w:r>
    </w:p>
    <w:p w14:paraId="66785392"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A paper and an electronic version of the </w:t>
      </w:r>
      <w:r w:rsidRPr="0035759B">
        <w:rPr>
          <w:rFonts w:asciiTheme="minorHAnsi" w:hAnsiTheme="minorHAnsi" w:cstheme="minorHAnsi"/>
          <w:noProof/>
          <w:sz w:val="22"/>
          <w:u w:val="single"/>
        </w:rPr>
        <w:t>draft</w:t>
      </w:r>
      <w:r w:rsidRPr="0035759B">
        <w:rPr>
          <w:rFonts w:asciiTheme="minorHAnsi" w:hAnsiTheme="minorHAnsi" w:cstheme="minorHAnsi"/>
          <w:noProof/>
          <w:sz w:val="22"/>
        </w:rPr>
        <w:t xml:space="preserve"> report along with a cover letter should be submitted. The word ‘draft’ should be clearly indicated on all versions.</w:t>
      </w:r>
    </w:p>
    <w:p w14:paraId="312AE746" w14:textId="27E33E2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entity may send a copy of the </w:t>
      </w:r>
      <w:r w:rsidRPr="0035759B">
        <w:rPr>
          <w:rFonts w:asciiTheme="minorHAnsi" w:hAnsiTheme="minorHAnsi" w:cstheme="minorHAnsi"/>
          <w:b/>
          <w:noProof/>
          <w:sz w:val="22"/>
        </w:rPr>
        <w:t>draft</w:t>
      </w:r>
      <w:r w:rsidRPr="0035759B">
        <w:rPr>
          <w:rFonts w:asciiTheme="minorHAnsi" w:hAnsiTheme="minorHAnsi" w:cstheme="minorHAnsi"/>
          <w:noProof/>
          <w:sz w:val="22"/>
        </w:rPr>
        <w:t xml:space="preserve"> pillar assessment report to the European Commission to seek the Commission’s view on specific elements of the draft report.</w:t>
      </w:r>
    </w:p>
    <w:p w14:paraId="55F73D19"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contracting authority should provide comments to the auditor within 21 calendar days from receipt of the </w:t>
      </w:r>
      <w:r w:rsidRPr="0035759B">
        <w:rPr>
          <w:rFonts w:asciiTheme="minorHAnsi" w:hAnsiTheme="minorHAnsi" w:cstheme="minorHAnsi"/>
          <w:noProof/>
          <w:sz w:val="22"/>
          <w:u w:val="single"/>
        </w:rPr>
        <w:t>draft</w:t>
      </w:r>
      <w:r w:rsidRPr="0035759B">
        <w:rPr>
          <w:rFonts w:asciiTheme="minorHAnsi" w:hAnsiTheme="minorHAnsi" w:cstheme="minorHAnsi"/>
          <w:noProof/>
          <w:sz w:val="22"/>
        </w:rPr>
        <w:t xml:space="preserve"> report.</w:t>
      </w:r>
    </w:p>
    <w:p w14:paraId="08EFCBAA"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auditor should submit to the contracting authority a revised </w:t>
      </w:r>
      <w:r w:rsidRPr="0035759B">
        <w:rPr>
          <w:rFonts w:asciiTheme="minorHAnsi" w:hAnsiTheme="minorHAnsi" w:cstheme="minorHAnsi"/>
          <w:noProof/>
          <w:sz w:val="22"/>
          <w:u w:val="single"/>
        </w:rPr>
        <w:t>draft</w:t>
      </w:r>
      <w:r w:rsidRPr="0035759B">
        <w:rPr>
          <w:rFonts w:asciiTheme="minorHAnsi" w:hAnsiTheme="minorHAnsi" w:cstheme="minorHAnsi"/>
          <w:noProof/>
          <w:sz w:val="22"/>
        </w:rPr>
        <w:t xml:space="preserve"> report which takes into account any comments received within &lt;</w:t>
      </w:r>
      <w:r w:rsidRPr="0035759B">
        <w:rPr>
          <w:rFonts w:asciiTheme="minorHAnsi" w:hAnsiTheme="minorHAnsi" w:cstheme="minorHAnsi"/>
          <w:i/>
          <w:noProof/>
          <w:sz w:val="22"/>
        </w:rPr>
        <w:t>7&gt;</w:t>
      </w:r>
      <w:r w:rsidRPr="0035759B">
        <w:rPr>
          <w:rFonts w:asciiTheme="minorHAnsi" w:hAnsiTheme="minorHAnsi" w:cstheme="minorHAnsi"/>
          <w:noProof/>
          <w:sz w:val="22"/>
        </w:rPr>
        <w:t xml:space="preserve"> calendar days from receipt of the comments.</w:t>
      </w:r>
    </w:p>
    <w:p w14:paraId="7264FB97" w14:textId="77777777" w:rsidR="00C037C5" w:rsidRPr="0035759B" w:rsidRDefault="00C037C5" w:rsidP="00C037C5">
      <w:pPr>
        <w:rPr>
          <w:rFonts w:asciiTheme="minorHAnsi" w:hAnsiTheme="minorHAnsi" w:cstheme="minorHAnsi"/>
          <w:noProof/>
          <w:sz w:val="22"/>
        </w:rPr>
      </w:pPr>
      <w:r w:rsidRPr="0035759B">
        <w:rPr>
          <w:rFonts w:asciiTheme="minorHAnsi" w:hAnsiTheme="minorHAnsi" w:cstheme="minorHAnsi"/>
          <w:noProof/>
          <w:sz w:val="22"/>
        </w:rPr>
        <w:t xml:space="preserve">The contracting authority should submit comments to the auditor within &lt;21&gt; calendar days from receipt of the </w:t>
      </w:r>
      <w:r w:rsidRPr="0035759B">
        <w:rPr>
          <w:rFonts w:asciiTheme="minorHAnsi" w:hAnsiTheme="minorHAnsi" w:cstheme="minorHAnsi"/>
          <w:noProof/>
          <w:sz w:val="22"/>
          <w:u w:val="single"/>
        </w:rPr>
        <w:t>draft</w:t>
      </w:r>
      <w:r w:rsidRPr="0035759B">
        <w:rPr>
          <w:rFonts w:asciiTheme="minorHAnsi" w:hAnsiTheme="minorHAnsi" w:cstheme="minorHAnsi"/>
          <w:noProof/>
          <w:sz w:val="22"/>
        </w:rPr>
        <w:t xml:space="preserve"> report.</w:t>
      </w:r>
    </w:p>
    <w:p w14:paraId="2714D0F5" w14:textId="77777777" w:rsidR="00C037C5" w:rsidRPr="0035759B" w:rsidRDefault="00C037C5" w:rsidP="00C037C5">
      <w:pPr>
        <w:keepLines/>
        <w:spacing w:line="276" w:lineRule="auto"/>
        <w:ind w:left="284" w:hanging="284"/>
        <w:rPr>
          <w:rFonts w:asciiTheme="minorHAnsi" w:hAnsiTheme="minorHAnsi" w:cstheme="minorHAnsi"/>
          <w:i/>
          <w:noProof/>
          <w:sz w:val="22"/>
        </w:rPr>
      </w:pPr>
      <w:r w:rsidRPr="0035759B">
        <w:rPr>
          <w:rFonts w:asciiTheme="minorHAnsi" w:hAnsiTheme="minorHAnsi" w:cstheme="minorHAnsi"/>
          <w:i/>
          <w:noProof/>
          <w:sz w:val="22"/>
        </w:rPr>
        <w:t>4</w:t>
      </w:r>
      <w:r w:rsidRPr="0035759B">
        <w:rPr>
          <w:rFonts w:asciiTheme="minorHAnsi" w:hAnsiTheme="minorHAnsi" w:cstheme="minorHAnsi"/>
          <w:i/>
          <w:noProof/>
          <w:sz w:val="22"/>
        </w:rPr>
        <w:tab/>
        <w:t>Procedure for the consultation and submission of the final report &lt;</w:t>
      </w:r>
      <w:r w:rsidRPr="0035759B">
        <w:rPr>
          <w:rFonts w:asciiTheme="minorHAnsi" w:hAnsiTheme="minorHAnsi" w:cstheme="minorHAnsi"/>
          <w:i/>
          <w:noProof/>
          <w:snapToGrid w:val="0"/>
          <w:sz w:val="22"/>
          <w:shd w:val="clear" w:color="auto" w:fill="C0C0C0"/>
        </w:rPr>
        <w:t>The contracting authority can adapt this part as it sees fit as the proposed text is based on Commission procedures.</w:t>
      </w:r>
      <w:r w:rsidRPr="0035759B">
        <w:rPr>
          <w:rFonts w:asciiTheme="minorHAnsi" w:hAnsiTheme="minorHAnsi" w:cstheme="minorHAnsi"/>
          <w:i/>
          <w:noProof/>
          <w:snapToGrid w:val="0"/>
          <w:sz w:val="22"/>
          <w:shd w:val="clear" w:color="auto" w:fill="C0C0C0"/>
        </w:rPr>
        <w:br/>
        <w:t xml:space="preserve"> </w:t>
      </w:r>
      <w:r w:rsidRPr="0035759B">
        <w:rPr>
          <w:rFonts w:asciiTheme="minorHAnsi" w:hAnsiTheme="minorHAnsi" w:cstheme="minorHAnsi"/>
          <w:b/>
          <w:i/>
          <w:noProof/>
          <w:snapToGrid w:val="0"/>
          <w:sz w:val="22"/>
          <w:shd w:val="clear" w:color="auto" w:fill="C0C0C0"/>
        </w:rPr>
        <w:t>Attention</w:t>
      </w:r>
      <w:r w:rsidRPr="0035759B">
        <w:rPr>
          <w:rFonts w:asciiTheme="minorHAnsi" w:hAnsiTheme="minorHAnsi" w:cstheme="minorHAnsi"/>
          <w:i/>
          <w:noProof/>
          <w:snapToGrid w:val="0"/>
          <w:sz w:val="22"/>
          <w:shd w:val="clear" w:color="auto" w:fill="C0C0C0"/>
        </w:rPr>
        <w:t>: parts where the Commission is consulted / informed must be maintained &gt;</w:t>
      </w:r>
    </w:p>
    <w:p w14:paraId="64A11FA4"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lastRenderedPageBreak/>
        <w:t xml:space="preserve">If no additional fieldwork is required, the auditor should submit a </w:t>
      </w:r>
      <w:r w:rsidRPr="0035759B">
        <w:rPr>
          <w:rFonts w:asciiTheme="minorHAnsi" w:hAnsiTheme="minorHAnsi" w:cstheme="minorHAnsi"/>
          <w:noProof/>
          <w:sz w:val="22"/>
          <w:u w:val="single"/>
        </w:rPr>
        <w:t>pre-final</w:t>
      </w:r>
      <w:r w:rsidRPr="0035759B">
        <w:rPr>
          <w:rFonts w:asciiTheme="minorHAnsi" w:hAnsiTheme="minorHAnsi" w:cstheme="minorHAnsi"/>
          <w:noProof/>
          <w:sz w:val="22"/>
        </w:rPr>
        <w:t xml:space="preserve"> report to the contracting authority within </w:t>
      </w:r>
      <w:r w:rsidRPr="0035759B">
        <w:rPr>
          <w:rFonts w:asciiTheme="minorHAnsi" w:hAnsiTheme="minorHAnsi" w:cstheme="minorHAnsi"/>
          <w:i/>
          <w:noProof/>
          <w:sz w:val="22"/>
        </w:rPr>
        <w:t>&lt;7&gt;</w:t>
      </w:r>
      <w:r w:rsidRPr="0035759B">
        <w:rPr>
          <w:rFonts w:asciiTheme="minorHAnsi" w:hAnsiTheme="minorHAnsi" w:cstheme="minorHAnsi"/>
          <w:noProof/>
          <w:sz w:val="22"/>
        </w:rPr>
        <w:t xml:space="preserve"> calendar days from the receipt of comments on the </w:t>
      </w:r>
      <w:r w:rsidRPr="0035759B">
        <w:rPr>
          <w:rFonts w:asciiTheme="minorHAnsi" w:hAnsiTheme="minorHAnsi" w:cstheme="minorHAnsi"/>
          <w:noProof/>
          <w:sz w:val="22"/>
          <w:u w:val="single"/>
        </w:rPr>
        <w:t>draft</w:t>
      </w:r>
      <w:r w:rsidRPr="0035759B">
        <w:rPr>
          <w:rFonts w:asciiTheme="minorHAnsi" w:hAnsiTheme="minorHAnsi" w:cstheme="minorHAnsi"/>
          <w:noProof/>
          <w:sz w:val="22"/>
        </w:rPr>
        <w:t xml:space="preserve"> report. The word ‘pre-final’ should be indicated on the cover page of the </w:t>
      </w:r>
      <w:r w:rsidRPr="0035759B">
        <w:rPr>
          <w:rFonts w:asciiTheme="minorHAnsi" w:hAnsiTheme="minorHAnsi" w:cstheme="minorHAnsi"/>
          <w:noProof/>
          <w:sz w:val="22"/>
          <w:u w:val="single"/>
        </w:rPr>
        <w:t>pre-final</w:t>
      </w:r>
      <w:r w:rsidRPr="0035759B">
        <w:rPr>
          <w:rFonts w:asciiTheme="minorHAnsi" w:hAnsiTheme="minorHAnsi" w:cstheme="minorHAnsi"/>
          <w:noProof/>
          <w:sz w:val="22"/>
        </w:rPr>
        <w:t xml:space="preserve"> report. The contracting authority should inform the auditor in writing whether it accepts the </w:t>
      </w:r>
      <w:r w:rsidRPr="0035759B">
        <w:rPr>
          <w:rFonts w:asciiTheme="minorHAnsi" w:hAnsiTheme="minorHAnsi" w:cstheme="minorHAnsi"/>
          <w:noProof/>
          <w:sz w:val="22"/>
          <w:u w:val="single"/>
        </w:rPr>
        <w:t>pre-final</w:t>
      </w:r>
      <w:r w:rsidRPr="0035759B">
        <w:rPr>
          <w:rFonts w:asciiTheme="minorHAnsi" w:hAnsiTheme="minorHAnsi" w:cstheme="minorHAnsi"/>
          <w:noProof/>
          <w:sz w:val="22"/>
        </w:rPr>
        <w:t xml:space="preserve"> report within </w:t>
      </w:r>
      <w:r w:rsidRPr="0035759B">
        <w:rPr>
          <w:rFonts w:asciiTheme="minorHAnsi" w:hAnsiTheme="minorHAnsi" w:cstheme="minorHAnsi"/>
          <w:i/>
          <w:noProof/>
          <w:sz w:val="22"/>
        </w:rPr>
        <w:t>&lt;14&gt;</w:t>
      </w:r>
      <w:r w:rsidRPr="0035759B">
        <w:rPr>
          <w:rFonts w:asciiTheme="minorHAnsi" w:hAnsiTheme="minorHAnsi" w:cstheme="minorHAnsi"/>
          <w:noProof/>
          <w:sz w:val="22"/>
        </w:rPr>
        <w:t xml:space="preserve"> calendar days from receipt of the </w:t>
      </w:r>
      <w:r w:rsidRPr="0035759B">
        <w:rPr>
          <w:rFonts w:asciiTheme="minorHAnsi" w:hAnsiTheme="minorHAnsi" w:cstheme="minorHAnsi"/>
          <w:noProof/>
          <w:sz w:val="22"/>
          <w:u w:val="single"/>
        </w:rPr>
        <w:t>pre-final</w:t>
      </w:r>
      <w:r w:rsidRPr="0035759B">
        <w:rPr>
          <w:rFonts w:asciiTheme="minorHAnsi" w:hAnsiTheme="minorHAnsi" w:cstheme="minorHAnsi"/>
          <w:noProof/>
          <w:sz w:val="22"/>
        </w:rPr>
        <w:t xml:space="preserve"> report. </w:t>
      </w:r>
    </w:p>
    <w:p w14:paraId="1447D236"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auditor should submit a final report within </w:t>
      </w:r>
      <w:r w:rsidRPr="0035759B">
        <w:rPr>
          <w:rFonts w:asciiTheme="minorHAnsi" w:hAnsiTheme="minorHAnsi" w:cstheme="minorHAnsi"/>
          <w:i/>
          <w:noProof/>
          <w:sz w:val="22"/>
        </w:rPr>
        <w:t>&lt;7&gt;</w:t>
      </w:r>
      <w:r w:rsidRPr="0035759B">
        <w:rPr>
          <w:rFonts w:asciiTheme="minorHAnsi" w:hAnsiTheme="minorHAnsi" w:cstheme="minorHAnsi"/>
          <w:noProof/>
          <w:sz w:val="22"/>
        </w:rPr>
        <w:t xml:space="preserve"> calendar days from receipt of the comments on the </w:t>
      </w:r>
      <w:r w:rsidRPr="0035759B">
        <w:rPr>
          <w:rFonts w:asciiTheme="minorHAnsi" w:hAnsiTheme="minorHAnsi" w:cstheme="minorHAnsi"/>
          <w:noProof/>
          <w:sz w:val="22"/>
          <w:u w:val="single"/>
        </w:rPr>
        <w:t>pre-final</w:t>
      </w:r>
      <w:r w:rsidRPr="0035759B">
        <w:rPr>
          <w:rFonts w:asciiTheme="minorHAnsi" w:hAnsiTheme="minorHAnsi" w:cstheme="minorHAnsi"/>
          <w:noProof/>
          <w:sz w:val="22"/>
        </w:rPr>
        <w:t xml:space="preserve"> report.</w:t>
      </w:r>
    </w:p>
    <w:p w14:paraId="22583038"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auditor should then submit an original paper version and one electronic version of the </w:t>
      </w:r>
      <w:r w:rsidRPr="0035759B">
        <w:rPr>
          <w:rFonts w:asciiTheme="minorHAnsi" w:hAnsiTheme="minorHAnsi" w:cstheme="minorHAnsi"/>
          <w:noProof/>
          <w:sz w:val="22"/>
          <w:u w:val="single"/>
        </w:rPr>
        <w:t>final</w:t>
      </w:r>
      <w:r w:rsidRPr="0035759B">
        <w:rPr>
          <w:rFonts w:asciiTheme="minorHAnsi" w:hAnsiTheme="minorHAnsi" w:cstheme="minorHAnsi"/>
          <w:noProof/>
          <w:sz w:val="22"/>
        </w:rPr>
        <w:t xml:space="preserve"> report along with a cover note </w:t>
      </w:r>
      <w:r w:rsidRPr="0035759B">
        <w:rPr>
          <w:rFonts w:asciiTheme="minorHAnsi" w:hAnsiTheme="minorHAnsi" w:cstheme="minorHAnsi"/>
          <w:noProof/>
          <w:snapToGrid w:val="0"/>
          <w:sz w:val="22"/>
        </w:rPr>
        <w:t>to the entity</w:t>
      </w:r>
      <w:r w:rsidRPr="0035759B">
        <w:rPr>
          <w:rFonts w:asciiTheme="minorHAnsi" w:hAnsiTheme="minorHAnsi" w:cstheme="minorHAnsi"/>
          <w:noProof/>
          <w:sz w:val="22"/>
        </w:rPr>
        <w:t>.</w:t>
      </w:r>
    </w:p>
    <w:p w14:paraId="2C3E9C93"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reports should be provided on the auditor’s original letterhead. The word ‘final’ should be clearly indicated on all versions. The auditor should also send an electronic version of the final report (i.e. a </w:t>
      </w:r>
      <w:r w:rsidRPr="0035759B">
        <w:rPr>
          <w:rFonts w:asciiTheme="minorHAnsi" w:hAnsiTheme="minorHAnsi" w:cstheme="minorHAnsi"/>
          <w:noProof/>
          <w:sz w:val="22"/>
          <w:u w:val="single"/>
        </w:rPr>
        <w:t>scanned</w:t>
      </w:r>
      <w:r w:rsidRPr="0035759B">
        <w:rPr>
          <w:rFonts w:asciiTheme="minorHAnsi" w:hAnsiTheme="minorHAnsi" w:cstheme="minorHAnsi"/>
          <w:noProof/>
          <w:sz w:val="22"/>
        </w:rPr>
        <w:t xml:space="preserve"> copy (in PDF format) of the </w:t>
      </w:r>
      <w:r w:rsidRPr="0035759B">
        <w:rPr>
          <w:rFonts w:asciiTheme="minorHAnsi" w:hAnsiTheme="minorHAnsi" w:cstheme="minorHAnsi"/>
          <w:noProof/>
          <w:sz w:val="22"/>
          <w:u w:val="single"/>
        </w:rPr>
        <w:t>signed</w:t>
      </w:r>
      <w:r w:rsidRPr="0035759B">
        <w:rPr>
          <w:rFonts w:asciiTheme="minorHAnsi" w:hAnsiTheme="minorHAnsi" w:cstheme="minorHAnsi"/>
          <w:noProof/>
          <w:sz w:val="22"/>
        </w:rPr>
        <w:t xml:space="preserve"> and </w:t>
      </w:r>
      <w:r w:rsidRPr="0035759B">
        <w:rPr>
          <w:rFonts w:asciiTheme="minorHAnsi" w:hAnsiTheme="minorHAnsi" w:cstheme="minorHAnsi"/>
          <w:noProof/>
          <w:sz w:val="22"/>
          <w:u w:val="single"/>
        </w:rPr>
        <w:t>dated final report</w:t>
      </w:r>
      <w:r w:rsidRPr="0035759B">
        <w:rPr>
          <w:rFonts w:asciiTheme="minorHAnsi" w:hAnsiTheme="minorHAnsi" w:cstheme="minorHAnsi"/>
          <w:noProof/>
          <w:sz w:val="22"/>
        </w:rPr>
        <w:t xml:space="preserve"> with the auditor’s </w:t>
      </w:r>
      <w:r w:rsidRPr="0035759B">
        <w:rPr>
          <w:rFonts w:asciiTheme="minorHAnsi" w:hAnsiTheme="minorHAnsi" w:cstheme="minorHAnsi"/>
          <w:noProof/>
          <w:sz w:val="22"/>
          <w:u w:val="single"/>
        </w:rPr>
        <w:t>letterhead)</w:t>
      </w:r>
      <w:r w:rsidRPr="0035759B">
        <w:rPr>
          <w:rFonts w:asciiTheme="minorHAnsi" w:hAnsiTheme="minorHAnsi" w:cstheme="minorHAnsi"/>
          <w:noProof/>
          <w:sz w:val="22"/>
        </w:rPr>
        <w:t xml:space="preserve"> to the entity.</w:t>
      </w:r>
    </w:p>
    <w:p w14:paraId="79099122" w14:textId="77777777" w:rsidR="00C037C5" w:rsidRPr="0035759B" w:rsidRDefault="00C037C5" w:rsidP="00C037C5">
      <w:pPr>
        <w:keepLines/>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period between the closing meeting and the submission to the contracting authority of the final report should not exceed </w:t>
      </w:r>
      <w:r w:rsidRPr="0035759B">
        <w:rPr>
          <w:rFonts w:asciiTheme="minorHAnsi" w:hAnsiTheme="minorHAnsi" w:cstheme="minorHAnsi"/>
          <w:i/>
          <w:noProof/>
          <w:sz w:val="22"/>
        </w:rPr>
        <w:t>&lt;105&gt;</w:t>
      </w:r>
      <w:r w:rsidRPr="0035759B">
        <w:rPr>
          <w:rFonts w:asciiTheme="minorHAnsi" w:hAnsiTheme="minorHAnsi" w:cstheme="minorHAnsi"/>
          <w:noProof/>
          <w:sz w:val="22"/>
        </w:rPr>
        <w:t xml:space="preserve"> calendar days or </w:t>
      </w:r>
      <w:r w:rsidRPr="0035759B">
        <w:rPr>
          <w:rFonts w:asciiTheme="minorHAnsi" w:hAnsiTheme="minorHAnsi" w:cstheme="minorHAnsi"/>
          <w:i/>
          <w:noProof/>
          <w:sz w:val="22"/>
        </w:rPr>
        <w:t>&lt;15&gt;</w:t>
      </w:r>
      <w:r w:rsidRPr="0035759B">
        <w:rPr>
          <w:rFonts w:asciiTheme="minorHAnsi" w:hAnsiTheme="minorHAnsi" w:cstheme="minorHAnsi"/>
          <w:noProof/>
          <w:sz w:val="22"/>
        </w:rPr>
        <w:t xml:space="preserve"> weeks.</w:t>
      </w:r>
    </w:p>
    <w:p w14:paraId="7F11CE78" w14:textId="77777777" w:rsidR="00C037C5" w:rsidRPr="0035759B" w:rsidRDefault="00C037C5" w:rsidP="00C037C5">
      <w:pPr>
        <w:spacing w:line="276" w:lineRule="auto"/>
        <w:rPr>
          <w:rFonts w:asciiTheme="minorHAnsi" w:hAnsiTheme="minorHAnsi" w:cstheme="minorHAnsi"/>
          <w:noProof/>
          <w:sz w:val="22"/>
        </w:rPr>
      </w:pPr>
      <w:r w:rsidRPr="0035759B">
        <w:rPr>
          <w:rFonts w:asciiTheme="minorHAnsi" w:hAnsiTheme="minorHAnsi" w:cstheme="minorHAnsi"/>
          <w:noProof/>
          <w:sz w:val="22"/>
        </w:rPr>
        <w:t xml:space="preserve">The auditor should send an electronic and a paper copy of the </w:t>
      </w:r>
      <w:r w:rsidRPr="0035759B">
        <w:rPr>
          <w:rFonts w:asciiTheme="minorHAnsi" w:hAnsiTheme="minorHAnsi" w:cstheme="minorHAnsi"/>
          <w:b/>
          <w:noProof/>
          <w:sz w:val="22"/>
        </w:rPr>
        <w:t>final</w:t>
      </w:r>
      <w:r w:rsidRPr="0035759B">
        <w:rPr>
          <w:rFonts w:asciiTheme="minorHAnsi" w:hAnsiTheme="minorHAnsi" w:cstheme="minorHAnsi"/>
          <w:noProof/>
          <w:sz w:val="22"/>
        </w:rPr>
        <w:t xml:space="preserve"> pillar assessment report to the European Commission:</w:t>
      </w:r>
    </w:p>
    <w:p w14:paraId="692ABB04" w14:textId="77777777" w:rsidR="00C037C5" w:rsidRPr="0035759B" w:rsidRDefault="00C037C5" w:rsidP="00C037C5">
      <w:pPr>
        <w:keepLines/>
        <w:spacing w:before="60" w:after="60" w:line="276" w:lineRule="auto"/>
        <w:ind w:left="284" w:hanging="284"/>
        <w:jc w:val="center"/>
        <w:rPr>
          <w:rFonts w:asciiTheme="minorHAnsi" w:hAnsiTheme="minorHAnsi" w:cstheme="minorHAnsi"/>
          <w:b/>
          <w:noProof/>
          <w:sz w:val="22"/>
        </w:rPr>
      </w:pPr>
      <w:r w:rsidRPr="0035759B">
        <w:rPr>
          <w:rFonts w:asciiTheme="minorHAnsi" w:hAnsiTheme="minorHAnsi" w:cstheme="minorHAnsi"/>
          <w:b/>
          <w:noProof/>
          <w:sz w:val="22"/>
        </w:rPr>
        <w:t>European Commission</w:t>
      </w:r>
    </w:p>
    <w:p w14:paraId="2755782C" w14:textId="77777777" w:rsidR="00C037C5" w:rsidRPr="0035759B" w:rsidRDefault="00C037C5" w:rsidP="00C037C5">
      <w:pPr>
        <w:keepLines/>
        <w:spacing w:before="60" w:after="60" w:line="276" w:lineRule="auto"/>
        <w:ind w:left="284" w:hanging="284"/>
        <w:jc w:val="center"/>
        <w:rPr>
          <w:rFonts w:asciiTheme="minorHAnsi" w:hAnsiTheme="minorHAnsi" w:cstheme="minorHAnsi"/>
          <w:b/>
          <w:noProof/>
          <w:sz w:val="22"/>
        </w:rPr>
      </w:pPr>
      <w:r w:rsidRPr="0035759B">
        <w:rPr>
          <w:rFonts w:asciiTheme="minorHAnsi" w:hAnsiTheme="minorHAnsi" w:cstheme="minorHAnsi"/>
          <w:b/>
          <w:noProof/>
          <w:sz w:val="22"/>
        </w:rPr>
        <w:t>Directorate-General for […]</w:t>
      </w:r>
    </w:p>
    <w:p w14:paraId="14F00328" w14:textId="77777777" w:rsidR="00C037C5" w:rsidRPr="0035759B" w:rsidRDefault="00C037C5" w:rsidP="00C037C5">
      <w:pPr>
        <w:keepLines/>
        <w:spacing w:before="60" w:after="60" w:line="276" w:lineRule="auto"/>
        <w:ind w:left="284" w:hanging="284"/>
        <w:jc w:val="center"/>
        <w:rPr>
          <w:rFonts w:asciiTheme="minorHAnsi" w:hAnsiTheme="minorHAnsi" w:cstheme="minorHAnsi"/>
          <w:b/>
          <w:noProof/>
          <w:sz w:val="22"/>
          <w:lang w:val="fr-BE"/>
        </w:rPr>
      </w:pPr>
      <w:r w:rsidRPr="0035759B">
        <w:rPr>
          <w:rFonts w:asciiTheme="minorHAnsi" w:hAnsiTheme="minorHAnsi" w:cstheme="minorHAnsi"/>
          <w:b/>
          <w:noProof/>
          <w:sz w:val="22"/>
          <w:lang w:val="fr-BE"/>
        </w:rPr>
        <w:t>Audit and Control Unit</w:t>
      </w:r>
    </w:p>
    <w:p w14:paraId="1A7F3A47" w14:textId="5EE3EF3E" w:rsidR="00C037C5" w:rsidRPr="0035759B" w:rsidRDefault="00C037C5" w:rsidP="0035759B">
      <w:pPr>
        <w:keepLines/>
        <w:spacing w:before="60" w:after="60" w:line="276" w:lineRule="auto"/>
        <w:ind w:left="284" w:hanging="284"/>
        <w:jc w:val="center"/>
        <w:rPr>
          <w:rFonts w:asciiTheme="minorHAnsi" w:hAnsiTheme="minorHAnsi" w:cstheme="minorHAnsi"/>
          <w:b/>
          <w:noProof/>
          <w:sz w:val="22"/>
          <w:lang w:val="fr-BE"/>
        </w:rPr>
      </w:pPr>
      <w:r w:rsidRPr="0035759B">
        <w:rPr>
          <w:rFonts w:asciiTheme="minorHAnsi" w:hAnsiTheme="minorHAnsi" w:cstheme="minorHAnsi"/>
          <w:b/>
          <w:noProof/>
          <w:sz w:val="22"/>
          <w:lang w:val="fr-BE"/>
        </w:rPr>
        <w:t>1040 Bruxelles/Brussel, BELGIQUE/BELGIË</w:t>
      </w:r>
    </w:p>
    <w:sectPr w:rsidR="00C037C5" w:rsidRPr="003575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EF28" w14:textId="77777777" w:rsidR="00DB68EE" w:rsidRDefault="00DB68EE" w:rsidP="00C037C5">
      <w:pPr>
        <w:spacing w:before="0" w:after="0"/>
      </w:pPr>
      <w:r>
        <w:separator/>
      </w:r>
    </w:p>
  </w:endnote>
  <w:endnote w:type="continuationSeparator" w:id="0">
    <w:p w14:paraId="61FB2F40" w14:textId="77777777" w:rsidR="00DB68EE" w:rsidRDefault="00DB68EE" w:rsidP="00C037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E6C8" w14:textId="2EFBF268" w:rsidR="00DF6E39" w:rsidRDefault="00DF6E39">
    <w:pPr>
      <w:pStyle w:val="FooterLandscape"/>
      <w:rPr>
        <w:rFonts w:ascii="Arial" w:hAnsi="Arial" w:cs="Arial"/>
        <w:b/>
        <w:sz w:val="48"/>
      </w:rPr>
    </w:pP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5060" w14:textId="77777777" w:rsidR="00DB68EE" w:rsidRDefault="00DB68EE" w:rsidP="00C037C5">
      <w:pPr>
        <w:spacing w:before="0" w:after="0"/>
      </w:pPr>
      <w:r>
        <w:separator/>
      </w:r>
    </w:p>
  </w:footnote>
  <w:footnote w:type="continuationSeparator" w:id="0">
    <w:p w14:paraId="3272884E" w14:textId="77777777" w:rsidR="00DB68EE" w:rsidRDefault="00DB68EE" w:rsidP="00C037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C749F8C"/>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D8FA7FD6"/>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E7762D32"/>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03EA8FA6"/>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D4C0818"/>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2DC6278"/>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99830FE"/>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47389342"/>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06B803FC"/>
    <w:multiLevelType w:val="hybridMultilevel"/>
    <w:tmpl w:val="545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DC779D"/>
    <w:multiLevelType w:val="hybridMultilevel"/>
    <w:tmpl w:val="04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17AF1"/>
    <w:multiLevelType w:val="hybridMultilevel"/>
    <w:tmpl w:val="8626F4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07D15E1"/>
    <w:multiLevelType w:val="hybridMultilevel"/>
    <w:tmpl w:val="0E866FAC"/>
    <w:lvl w:ilvl="0" w:tplc="FFFFFFFF">
      <w:start w:val="3"/>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03FDF"/>
    <w:multiLevelType w:val="hybridMultilevel"/>
    <w:tmpl w:val="12163D5A"/>
    <w:lvl w:ilvl="0" w:tplc="65C812EC">
      <w:start w:val="2"/>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25C82E51"/>
    <w:multiLevelType w:val="hybridMultilevel"/>
    <w:tmpl w:val="2A84802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2E390169"/>
    <w:multiLevelType w:val="hybridMultilevel"/>
    <w:tmpl w:val="447E10D8"/>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E1962"/>
    <w:multiLevelType w:val="multilevel"/>
    <w:tmpl w:val="5BEA968C"/>
    <w:lvl w:ilvl="0">
      <w:start w:val="1"/>
      <w:numFmt w:val="decimal"/>
      <w:pStyle w:val="SectionStyle"/>
      <w:lvlText w:val="%1."/>
      <w:lvlJc w:val="left"/>
      <w:pPr>
        <w:tabs>
          <w:tab w:val="num" w:pos="1437"/>
        </w:tabs>
        <w:ind w:left="1437" w:hanging="360"/>
      </w:pPr>
      <w:rPr>
        <w:rFonts w:hint="default"/>
      </w:rPr>
    </w:lvl>
    <w:lvl w:ilvl="1">
      <w:start w:val="1"/>
      <w:numFmt w:val="decimal"/>
      <w:pStyle w:val="QuestionStyle"/>
      <w:lvlText w:val="%1.%2."/>
      <w:lvlJc w:val="left"/>
      <w:pPr>
        <w:tabs>
          <w:tab w:val="num" w:pos="2214"/>
        </w:tabs>
        <w:ind w:left="2214" w:hanging="777"/>
      </w:pPr>
      <w:rPr>
        <w:rFonts w:hint="default"/>
      </w:rPr>
    </w:lvl>
    <w:lvl w:ilvl="2">
      <w:start w:val="1"/>
      <w:numFmt w:val="decimal"/>
      <w:pStyle w:val="QuestionStyleIndent"/>
      <w:lvlText w:val="%1.%2.%3."/>
      <w:lvlJc w:val="left"/>
      <w:pPr>
        <w:tabs>
          <w:tab w:val="num" w:pos="2517"/>
        </w:tabs>
        <w:ind w:left="2301" w:hanging="504"/>
      </w:pPr>
      <w:rPr>
        <w:rFonts w:hint="default"/>
      </w:rPr>
    </w:lvl>
    <w:lvl w:ilvl="3">
      <w:start w:val="1"/>
      <w:numFmt w:val="decimal"/>
      <w:lvlText w:val="%1.%2.%3.%4."/>
      <w:lvlJc w:val="left"/>
      <w:pPr>
        <w:tabs>
          <w:tab w:val="num" w:pos="3237"/>
        </w:tabs>
        <w:ind w:left="2805" w:hanging="648"/>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20" w15:restartNumberingAfterBreak="0">
    <w:nsid w:val="302072D9"/>
    <w:multiLevelType w:val="hybridMultilevel"/>
    <w:tmpl w:val="915CF246"/>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35274"/>
    <w:multiLevelType w:val="hybridMultilevel"/>
    <w:tmpl w:val="345AB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BA71988"/>
    <w:multiLevelType w:val="hybridMultilevel"/>
    <w:tmpl w:val="41C0AF58"/>
    <w:lvl w:ilvl="0" w:tplc="F5C08C50">
      <w:start w:val="1"/>
      <w:numFmt w:val="lowerLetter"/>
      <w:lvlText w:val="%1)"/>
      <w:lvlJc w:val="left"/>
      <w:pPr>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5A3D1F41"/>
    <w:multiLevelType w:val="hybridMultilevel"/>
    <w:tmpl w:val="1FD82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944739"/>
    <w:multiLevelType w:val="hybridMultilevel"/>
    <w:tmpl w:val="2AFC6416"/>
    <w:name w:val="Point2"/>
    <w:lvl w:ilvl="0" w:tplc="78E0C0A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71D0030B"/>
    <w:multiLevelType w:val="hybridMultilevel"/>
    <w:tmpl w:val="E556A10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2273B"/>
    <w:multiLevelType w:val="hybridMultilevel"/>
    <w:tmpl w:val="60A0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70471F"/>
    <w:multiLevelType w:val="hybridMultilevel"/>
    <w:tmpl w:val="CDBC5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15:restartNumberingAfterBreak="0">
    <w:nsid w:val="7CDF58CD"/>
    <w:multiLevelType w:val="hybridMultilevel"/>
    <w:tmpl w:val="4178E39E"/>
    <w:lvl w:ilvl="0" w:tplc="EEEA51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C0542"/>
    <w:multiLevelType w:val="hybridMultilevel"/>
    <w:tmpl w:val="C834FF3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32"/>
  </w:num>
  <w:num w:numId="2">
    <w:abstractNumId w:val="14"/>
  </w:num>
  <w:num w:numId="3">
    <w:abstractNumId w:val="19"/>
  </w:num>
  <w:num w:numId="4">
    <w:abstractNumId w:val="8"/>
  </w:num>
  <w:num w:numId="5">
    <w:abstractNumId w:val="10"/>
  </w:num>
  <w:num w:numId="6">
    <w:abstractNumId w:val="21"/>
  </w:num>
  <w:num w:numId="7">
    <w:abstractNumId w:val="36"/>
  </w:num>
  <w:num w:numId="8">
    <w:abstractNumId w:val="37"/>
  </w:num>
  <w:num w:numId="9">
    <w:abstractNumId w:val="39"/>
  </w:num>
  <w:num w:numId="10">
    <w:abstractNumId w:val="18"/>
  </w:num>
  <w:num w:numId="11">
    <w:abstractNumId w:val="7"/>
  </w:num>
  <w:num w:numId="12">
    <w:abstractNumId w:val="5"/>
  </w:num>
  <w:num w:numId="13">
    <w:abstractNumId w:val="4"/>
  </w:num>
  <w:num w:numId="14">
    <w:abstractNumId w:val="3"/>
  </w:num>
  <w:num w:numId="15">
    <w:abstractNumId w:val="12"/>
  </w:num>
  <w:num w:numId="16">
    <w:abstractNumId w:val="40"/>
  </w:num>
  <w:num w:numId="17">
    <w:abstractNumId w:val="6"/>
  </w:num>
  <w:num w:numId="18">
    <w:abstractNumId w:val="2"/>
  </w:num>
  <w:num w:numId="19">
    <w:abstractNumId w:val="1"/>
  </w:num>
  <w:num w:numId="20">
    <w:abstractNumId w:val="0"/>
  </w:num>
  <w:num w:numId="21">
    <w:abstractNumId w:val="28"/>
    <w:lvlOverride w:ilvl="0">
      <w:startOverride w:val="1"/>
    </w:lvlOverride>
  </w:num>
  <w:num w:numId="22">
    <w:abstractNumId w:val="24"/>
    <w:lvlOverride w:ilvl="0">
      <w:startOverride w:val="1"/>
    </w:lvlOverride>
  </w:num>
  <w:num w:numId="23">
    <w:abstractNumId w:val="31"/>
  </w:num>
  <w:num w:numId="24">
    <w:abstractNumId w:val="27"/>
  </w:num>
  <w:num w:numId="25">
    <w:abstractNumId w:val="28"/>
    <w:lvlOverride w:ilvl="0">
      <w:startOverride w:val="1"/>
    </w:lvlOverride>
  </w:num>
  <w:num w:numId="26">
    <w:abstractNumId w:val="20"/>
  </w:num>
  <w:num w:numId="27">
    <w:abstractNumId w:val="35"/>
  </w:num>
  <w:num w:numId="28">
    <w:abstractNumId w:val="15"/>
  </w:num>
  <w:num w:numId="29">
    <w:abstractNumId w:val="25"/>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34"/>
  </w:num>
  <w:num w:numId="35">
    <w:abstractNumId w:val="17"/>
  </w:num>
  <w:num w:numId="36">
    <w:abstractNumId w:val="23"/>
  </w:num>
  <w:num w:numId="37">
    <w:abstractNumId w:val="13"/>
  </w:num>
  <w:num w:numId="38">
    <w:abstractNumId w:val="33"/>
  </w:num>
  <w:num w:numId="39">
    <w:abstractNumId w:val="11"/>
  </w:num>
  <w:num w:numId="40">
    <w:abstractNumId w:val="24"/>
  </w:num>
  <w:num w:numId="41">
    <w:abstractNumId w:val="28"/>
  </w:num>
  <w:num w:numId="42">
    <w:abstractNumId w:val="29"/>
  </w:num>
  <w:num w:numId="43">
    <w:abstractNumId w:val="16"/>
  </w:num>
  <w:num w:numId="44">
    <w:abstractNumId w:val="2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2B"/>
    <w:rsid w:val="00035ED5"/>
    <w:rsid w:val="000C2FE8"/>
    <w:rsid w:val="000D424A"/>
    <w:rsid w:val="001118D1"/>
    <w:rsid w:val="00151E84"/>
    <w:rsid w:val="001607D1"/>
    <w:rsid w:val="0018353D"/>
    <w:rsid w:val="002C0161"/>
    <w:rsid w:val="0035759B"/>
    <w:rsid w:val="003F2A33"/>
    <w:rsid w:val="004616BD"/>
    <w:rsid w:val="00490DD1"/>
    <w:rsid w:val="005517DC"/>
    <w:rsid w:val="00563B20"/>
    <w:rsid w:val="006639E5"/>
    <w:rsid w:val="006C28BE"/>
    <w:rsid w:val="0070411D"/>
    <w:rsid w:val="00726A26"/>
    <w:rsid w:val="0075791E"/>
    <w:rsid w:val="008F590F"/>
    <w:rsid w:val="00923F4C"/>
    <w:rsid w:val="009573A8"/>
    <w:rsid w:val="009E32EE"/>
    <w:rsid w:val="00AC64E3"/>
    <w:rsid w:val="00AF2189"/>
    <w:rsid w:val="00B64917"/>
    <w:rsid w:val="00BF1C7F"/>
    <w:rsid w:val="00C013D0"/>
    <w:rsid w:val="00C037C5"/>
    <w:rsid w:val="00C15DD8"/>
    <w:rsid w:val="00C322F4"/>
    <w:rsid w:val="00C4462B"/>
    <w:rsid w:val="00C74AB9"/>
    <w:rsid w:val="00CF7D93"/>
    <w:rsid w:val="00D12516"/>
    <w:rsid w:val="00D536FD"/>
    <w:rsid w:val="00D775C7"/>
    <w:rsid w:val="00DB68EE"/>
    <w:rsid w:val="00DF6E39"/>
    <w:rsid w:val="00E3082E"/>
    <w:rsid w:val="00F1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1196"/>
  <w15:chartTrackingRefBased/>
  <w15:docId w15:val="{90FC3FCC-49ED-457D-8957-FBBF4EFA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C5"/>
    <w:pPr>
      <w:spacing w:before="120" w:after="120" w:line="240" w:lineRule="auto"/>
      <w:jc w:val="both"/>
    </w:pPr>
    <w:rPr>
      <w:rFonts w:ascii="Times New Roman" w:hAnsi="Times New Roman" w:cs="Times New Roman"/>
      <w:sz w:val="24"/>
      <w:lang w:val="en-GB"/>
    </w:rPr>
  </w:style>
  <w:style w:type="paragraph" w:styleId="Titre1">
    <w:name w:val="heading 1"/>
    <w:basedOn w:val="Normal"/>
    <w:next w:val="Text1"/>
    <w:link w:val="Titre1Car"/>
    <w:uiPriority w:val="9"/>
    <w:qFormat/>
    <w:rsid w:val="00C037C5"/>
    <w:pPr>
      <w:keepNext/>
      <w:numPr>
        <w:numId w:val="38"/>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rsid w:val="00C037C5"/>
    <w:pPr>
      <w:keepNext/>
      <w:numPr>
        <w:ilvl w:val="1"/>
        <w:numId w:val="38"/>
      </w:numPr>
      <w:outlineLvl w:val="1"/>
    </w:pPr>
    <w:rPr>
      <w:rFonts w:eastAsiaTheme="majorEastAsia"/>
      <w:b/>
      <w:bCs/>
      <w:szCs w:val="26"/>
    </w:rPr>
  </w:style>
  <w:style w:type="paragraph" w:styleId="Titre3">
    <w:name w:val="heading 3"/>
    <w:basedOn w:val="Normal"/>
    <w:next w:val="Text1"/>
    <w:link w:val="Titre3Car"/>
    <w:uiPriority w:val="9"/>
    <w:semiHidden/>
    <w:unhideWhenUsed/>
    <w:qFormat/>
    <w:rsid w:val="00C037C5"/>
    <w:pPr>
      <w:keepNext/>
      <w:numPr>
        <w:ilvl w:val="2"/>
        <w:numId w:val="38"/>
      </w:numPr>
      <w:outlineLvl w:val="2"/>
    </w:pPr>
    <w:rPr>
      <w:rFonts w:eastAsiaTheme="majorEastAsia"/>
      <w:bCs/>
      <w:i/>
    </w:rPr>
  </w:style>
  <w:style w:type="paragraph" w:styleId="Titre4">
    <w:name w:val="heading 4"/>
    <w:basedOn w:val="Normal"/>
    <w:next w:val="Text1"/>
    <w:link w:val="Titre4Car"/>
    <w:uiPriority w:val="9"/>
    <w:semiHidden/>
    <w:unhideWhenUsed/>
    <w:qFormat/>
    <w:rsid w:val="00C037C5"/>
    <w:pPr>
      <w:keepNext/>
      <w:numPr>
        <w:ilvl w:val="3"/>
        <w:numId w:val="38"/>
      </w:numPr>
      <w:outlineLvl w:val="3"/>
    </w:pPr>
    <w:rPr>
      <w:rFonts w:eastAsiaTheme="majorEastAsia"/>
      <w:bCs/>
      <w:iCs/>
    </w:rPr>
  </w:style>
  <w:style w:type="paragraph" w:styleId="Titre5">
    <w:name w:val="heading 5"/>
    <w:basedOn w:val="Normal"/>
    <w:next w:val="Normal"/>
    <w:link w:val="Titre5Car"/>
    <w:qFormat/>
    <w:rsid w:val="00C037C5"/>
    <w:pPr>
      <w:tabs>
        <w:tab w:val="num" w:pos="1008"/>
      </w:tabs>
      <w:spacing w:before="240" w:after="60"/>
      <w:ind w:left="1008" w:hanging="1008"/>
      <w:jc w:val="left"/>
      <w:outlineLvl w:val="4"/>
    </w:pPr>
    <w:rPr>
      <w:rFonts w:eastAsia="Times New Roman"/>
      <w:sz w:val="22"/>
      <w:szCs w:val="20"/>
      <w:lang w:eastAsia="en-GB"/>
    </w:rPr>
  </w:style>
  <w:style w:type="paragraph" w:styleId="Titre6">
    <w:name w:val="heading 6"/>
    <w:basedOn w:val="Normal"/>
    <w:next w:val="Normal"/>
    <w:link w:val="Titre6Car"/>
    <w:qFormat/>
    <w:rsid w:val="00C037C5"/>
    <w:pPr>
      <w:tabs>
        <w:tab w:val="num" w:pos="1152"/>
      </w:tabs>
      <w:spacing w:before="240" w:after="60"/>
      <w:ind w:left="1152" w:hanging="1152"/>
      <w:jc w:val="left"/>
      <w:outlineLvl w:val="5"/>
    </w:pPr>
    <w:rPr>
      <w:rFonts w:eastAsia="Times New Roman"/>
      <w:i/>
      <w:sz w:val="22"/>
      <w:szCs w:val="20"/>
      <w:lang w:eastAsia="en-GB"/>
    </w:rPr>
  </w:style>
  <w:style w:type="paragraph" w:styleId="Titre7">
    <w:name w:val="heading 7"/>
    <w:basedOn w:val="Normal"/>
    <w:next w:val="Normal"/>
    <w:link w:val="Titre7Car"/>
    <w:qFormat/>
    <w:rsid w:val="00C037C5"/>
    <w:pPr>
      <w:tabs>
        <w:tab w:val="num" w:pos="1296"/>
      </w:tabs>
      <w:spacing w:before="240" w:after="60"/>
      <w:ind w:left="1296" w:hanging="1296"/>
      <w:jc w:val="left"/>
      <w:outlineLvl w:val="6"/>
    </w:pPr>
    <w:rPr>
      <w:rFonts w:ascii="Arial" w:eastAsia="Times New Roman" w:hAnsi="Arial"/>
      <w:sz w:val="20"/>
      <w:szCs w:val="20"/>
      <w:lang w:eastAsia="en-GB"/>
    </w:rPr>
  </w:style>
  <w:style w:type="paragraph" w:styleId="Titre8">
    <w:name w:val="heading 8"/>
    <w:basedOn w:val="Normal"/>
    <w:next w:val="Normal"/>
    <w:link w:val="Titre8Car"/>
    <w:qFormat/>
    <w:rsid w:val="00C037C5"/>
    <w:pPr>
      <w:tabs>
        <w:tab w:val="num" w:pos="1440"/>
      </w:tabs>
      <w:spacing w:before="240" w:after="60"/>
      <w:ind w:left="1440" w:hanging="1440"/>
      <w:jc w:val="left"/>
      <w:outlineLvl w:val="7"/>
    </w:pPr>
    <w:rPr>
      <w:rFonts w:ascii="Arial" w:eastAsia="Times New Roman" w:hAnsi="Arial"/>
      <w:i/>
      <w:sz w:val="20"/>
      <w:szCs w:val="20"/>
      <w:lang w:eastAsia="en-GB"/>
    </w:rPr>
  </w:style>
  <w:style w:type="paragraph" w:styleId="Titre9">
    <w:name w:val="heading 9"/>
    <w:basedOn w:val="Normal"/>
    <w:next w:val="Normal"/>
    <w:link w:val="Titre9Car"/>
    <w:qFormat/>
    <w:rsid w:val="00C037C5"/>
    <w:pPr>
      <w:tabs>
        <w:tab w:val="num" w:pos="1584"/>
      </w:tabs>
      <w:spacing w:before="240" w:after="60"/>
      <w:ind w:left="1584" w:hanging="1584"/>
      <w:jc w:val="left"/>
      <w:outlineLvl w:val="8"/>
    </w:pPr>
    <w:rPr>
      <w:rFonts w:ascii="Arial" w:eastAsia="Times New Roman" w:hAnsi="Arial"/>
      <w:b/>
      <w:i/>
      <w:sz w:val="18"/>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7C5"/>
    <w:rPr>
      <w:rFonts w:ascii="Times New Roman" w:eastAsiaTheme="majorEastAsia" w:hAnsi="Times New Roman" w:cs="Times New Roman"/>
      <w:b/>
      <w:bCs/>
      <w:smallCaps/>
      <w:sz w:val="24"/>
      <w:szCs w:val="28"/>
      <w:lang w:val="en-GB"/>
    </w:rPr>
  </w:style>
  <w:style w:type="character" w:customStyle="1" w:styleId="Titre2Car">
    <w:name w:val="Titre 2 Car"/>
    <w:basedOn w:val="Policepardfaut"/>
    <w:link w:val="Titre2"/>
    <w:uiPriority w:val="9"/>
    <w:semiHidden/>
    <w:rsid w:val="00C037C5"/>
    <w:rPr>
      <w:rFonts w:ascii="Times New Roman" w:eastAsiaTheme="majorEastAsia" w:hAnsi="Times New Roman" w:cs="Times New Roman"/>
      <w:b/>
      <w:bCs/>
      <w:sz w:val="24"/>
      <w:szCs w:val="26"/>
      <w:lang w:val="en-GB"/>
    </w:rPr>
  </w:style>
  <w:style w:type="character" w:customStyle="1" w:styleId="Titre3Car">
    <w:name w:val="Titre 3 Car"/>
    <w:basedOn w:val="Policepardfaut"/>
    <w:link w:val="Titre3"/>
    <w:uiPriority w:val="9"/>
    <w:semiHidden/>
    <w:rsid w:val="00C037C5"/>
    <w:rPr>
      <w:rFonts w:ascii="Times New Roman" w:eastAsiaTheme="majorEastAsia" w:hAnsi="Times New Roman" w:cs="Times New Roman"/>
      <w:bCs/>
      <w:i/>
      <w:sz w:val="24"/>
      <w:lang w:val="en-GB"/>
    </w:rPr>
  </w:style>
  <w:style w:type="character" w:customStyle="1" w:styleId="Titre4Car">
    <w:name w:val="Titre 4 Car"/>
    <w:basedOn w:val="Policepardfaut"/>
    <w:link w:val="Titre4"/>
    <w:uiPriority w:val="9"/>
    <w:semiHidden/>
    <w:rsid w:val="00C037C5"/>
    <w:rPr>
      <w:rFonts w:ascii="Times New Roman" w:eastAsiaTheme="majorEastAsia" w:hAnsi="Times New Roman" w:cs="Times New Roman"/>
      <w:bCs/>
      <w:iCs/>
      <w:sz w:val="24"/>
      <w:lang w:val="en-GB"/>
    </w:rPr>
  </w:style>
  <w:style w:type="character" w:customStyle="1" w:styleId="Titre5Car">
    <w:name w:val="Titre 5 Car"/>
    <w:basedOn w:val="Policepardfaut"/>
    <w:link w:val="Titre5"/>
    <w:rsid w:val="00C037C5"/>
    <w:rPr>
      <w:rFonts w:ascii="Times New Roman" w:eastAsia="Times New Roman" w:hAnsi="Times New Roman" w:cs="Times New Roman"/>
      <w:szCs w:val="20"/>
      <w:lang w:val="en-GB" w:eastAsia="en-GB"/>
    </w:rPr>
  </w:style>
  <w:style w:type="character" w:customStyle="1" w:styleId="Titre6Car">
    <w:name w:val="Titre 6 Car"/>
    <w:basedOn w:val="Policepardfaut"/>
    <w:link w:val="Titre6"/>
    <w:rsid w:val="00C037C5"/>
    <w:rPr>
      <w:rFonts w:ascii="Times New Roman" w:eastAsia="Times New Roman" w:hAnsi="Times New Roman" w:cs="Times New Roman"/>
      <w:i/>
      <w:szCs w:val="20"/>
      <w:lang w:val="en-GB" w:eastAsia="en-GB"/>
    </w:rPr>
  </w:style>
  <w:style w:type="character" w:customStyle="1" w:styleId="Titre7Car">
    <w:name w:val="Titre 7 Car"/>
    <w:basedOn w:val="Policepardfaut"/>
    <w:link w:val="Titre7"/>
    <w:rsid w:val="00C037C5"/>
    <w:rPr>
      <w:rFonts w:ascii="Arial" w:eastAsia="Times New Roman" w:hAnsi="Arial" w:cs="Times New Roman"/>
      <w:sz w:val="20"/>
      <w:szCs w:val="20"/>
      <w:lang w:val="en-GB" w:eastAsia="en-GB"/>
    </w:rPr>
  </w:style>
  <w:style w:type="character" w:customStyle="1" w:styleId="Titre8Car">
    <w:name w:val="Titre 8 Car"/>
    <w:basedOn w:val="Policepardfaut"/>
    <w:link w:val="Titre8"/>
    <w:rsid w:val="00C037C5"/>
    <w:rPr>
      <w:rFonts w:ascii="Arial" w:eastAsia="Times New Roman" w:hAnsi="Arial" w:cs="Times New Roman"/>
      <w:i/>
      <w:sz w:val="20"/>
      <w:szCs w:val="20"/>
      <w:lang w:val="en-GB" w:eastAsia="en-GB"/>
    </w:rPr>
  </w:style>
  <w:style w:type="character" w:customStyle="1" w:styleId="Titre9Car">
    <w:name w:val="Titre 9 Car"/>
    <w:basedOn w:val="Policepardfaut"/>
    <w:link w:val="Titre9"/>
    <w:rsid w:val="00C037C5"/>
    <w:rPr>
      <w:rFonts w:ascii="Arial" w:eastAsia="Times New Roman" w:hAnsi="Arial" w:cs="Times New Roman"/>
      <w:b/>
      <w:i/>
      <w:sz w:val="18"/>
      <w:szCs w:val="20"/>
      <w:lang w:val="en-GB" w:eastAsia="en-GB"/>
    </w:rPr>
  </w:style>
  <w:style w:type="character" w:styleId="Numrodepage">
    <w:name w:val="page number"/>
    <w:basedOn w:val="Policepardfaut"/>
    <w:rsid w:val="00C037C5"/>
  </w:style>
  <w:style w:type="paragraph" w:styleId="Formuledepolitesse">
    <w:name w:val="Closing"/>
    <w:basedOn w:val="Normal"/>
    <w:next w:val="Signature"/>
    <w:link w:val="FormuledepolitesseCar"/>
    <w:rsid w:val="00C037C5"/>
    <w:pPr>
      <w:tabs>
        <w:tab w:val="left" w:pos="5103"/>
      </w:tabs>
      <w:spacing w:before="240" w:after="240"/>
      <w:ind w:left="5103"/>
      <w:jc w:val="left"/>
    </w:pPr>
    <w:rPr>
      <w:rFonts w:eastAsia="Times New Roman"/>
      <w:szCs w:val="20"/>
      <w:lang w:eastAsia="en-GB"/>
    </w:rPr>
  </w:style>
  <w:style w:type="character" w:customStyle="1" w:styleId="FormuledepolitesseCar">
    <w:name w:val="Formule de politesse Car"/>
    <w:basedOn w:val="Policepardfaut"/>
    <w:link w:val="Formuledepolitesse"/>
    <w:rsid w:val="00C037C5"/>
    <w:rPr>
      <w:rFonts w:ascii="Times New Roman" w:eastAsia="Times New Roman" w:hAnsi="Times New Roman" w:cs="Times New Roman"/>
      <w:sz w:val="24"/>
      <w:szCs w:val="20"/>
      <w:lang w:val="en-GB" w:eastAsia="en-GB"/>
    </w:rPr>
  </w:style>
  <w:style w:type="paragraph" w:styleId="Signature">
    <w:name w:val="Signature"/>
    <w:basedOn w:val="Normal"/>
    <w:link w:val="SignatureCar"/>
    <w:rsid w:val="00C037C5"/>
    <w:pPr>
      <w:spacing w:before="0" w:after="0"/>
      <w:ind w:left="4252"/>
      <w:jc w:val="left"/>
    </w:pPr>
    <w:rPr>
      <w:rFonts w:eastAsia="Times New Roman"/>
      <w:szCs w:val="20"/>
      <w:lang w:eastAsia="en-GB"/>
    </w:rPr>
  </w:style>
  <w:style w:type="character" w:customStyle="1" w:styleId="SignatureCar">
    <w:name w:val="Signature Car"/>
    <w:basedOn w:val="Policepardfaut"/>
    <w:link w:val="Signature"/>
    <w:rsid w:val="00C037C5"/>
    <w:rPr>
      <w:rFonts w:ascii="Times New Roman" w:eastAsia="Times New Roman" w:hAnsi="Times New Roman" w:cs="Times New Roman"/>
      <w:sz w:val="24"/>
      <w:szCs w:val="20"/>
      <w:lang w:val="en-GB" w:eastAsia="en-GB"/>
    </w:rPr>
  </w:style>
  <w:style w:type="paragraph" w:styleId="Date">
    <w:name w:val="Date"/>
    <w:basedOn w:val="Normal"/>
    <w:next w:val="References"/>
    <w:link w:val="DateCar"/>
    <w:rsid w:val="00C037C5"/>
    <w:pPr>
      <w:spacing w:before="0" w:after="0"/>
      <w:ind w:left="5103" w:right="-567"/>
      <w:jc w:val="left"/>
    </w:pPr>
    <w:rPr>
      <w:rFonts w:eastAsia="Times New Roman"/>
      <w:szCs w:val="20"/>
      <w:lang w:eastAsia="en-GB"/>
    </w:rPr>
  </w:style>
  <w:style w:type="character" w:customStyle="1" w:styleId="DateCar">
    <w:name w:val="Date Car"/>
    <w:basedOn w:val="Policepardfaut"/>
    <w:link w:val="Date"/>
    <w:rsid w:val="00C037C5"/>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rsid w:val="00C037C5"/>
    <w:pPr>
      <w:spacing w:before="0" w:after="240"/>
      <w:ind w:left="5103"/>
      <w:jc w:val="left"/>
    </w:pPr>
    <w:rPr>
      <w:rFonts w:eastAsia="Times New Roman"/>
      <w:sz w:val="20"/>
      <w:szCs w:val="20"/>
      <w:lang w:eastAsia="en-GB"/>
    </w:rPr>
  </w:style>
  <w:style w:type="paragraph" w:customStyle="1" w:styleId="ZCom">
    <w:name w:val="Z_Com"/>
    <w:basedOn w:val="Normal"/>
    <w:next w:val="ZDGName"/>
    <w:rsid w:val="00C037C5"/>
    <w:pPr>
      <w:widowControl w:val="0"/>
      <w:spacing w:before="0" w:after="0"/>
      <w:ind w:right="85"/>
    </w:pPr>
    <w:rPr>
      <w:rFonts w:ascii="Arial" w:eastAsia="Times New Roman" w:hAnsi="Arial"/>
      <w:snapToGrid w:val="0"/>
      <w:szCs w:val="20"/>
    </w:rPr>
  </w:style>
  <w:style w:type="paragraph" w:customStyle="1" w:styleId="ZDGName">
    <w:name w:val="Z_DGName"/>
    <w:basedOn w:val="Normal"/>
    <w:rsid w:val="00C037C5"/>
    <w:pPr>
      <w:widowControl w:val="0"/>
      <w:spacing w:before="0" w:after="0"/>
      <w:ind w:right="85"/>
    </w:pPr>
    <w:rPr>
      <w:rFonts w:ascii="Arial" w:eastAsia="Times New Roman" w:hAnsi="Arial"/>
      <w:snapToGrid w:val="0"/>
      <w:sz w:val="16"/>
      <w:szCs w:val="20"/>
    </w:rPr>
  </w:style>
  <w:style w:type="paragraph" w:customStyle="1" w:styleId="Copies">
    <w:name w:val="Copies"/>
    <w:basedOn w:val="Normal"/>
    <w:next w:val="Normal"/>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styleId="Index1">
    <w:name w:val="index 1"/>
    <w:basedOn w:val="Normal"/>
    <w:next w:val="Normal"/>
    <w:autoRedefine/>
    <w:semiHidden/>
    <w:rsid w:val="00C037C5"/>
    <w:pPr>
      <w:spacing w:before="0" w:after="0"/>
      <w:ind w:left="240" w:hanging="240"/>
      <w:jc w:val="left"/>
    </w:pPr>
    <w:rPr>
      <w:rFonts w:eastAsia="Times New Roman"/>
      <w:szCs w:val="20"/>
      <w:lang w:eastAsia="en-GB"/>
    </w:rPr>
  </w:style>
  <w:style w:type="paragraph" w:customStyle="1" w:styleId="Participants">
    <w:name w:val="Participants"/>
    <w:basedOn w:val="Normal"/>
    <w:next w:val="Copies"/>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customStyle="1" w:styleId="NoteHead">
    <w:name w:val="NoteHead"/>
    <w:basedOn w:val="Normal"/>
    <w:next w:val="Normal"/>
    <w:rsid w:val="00C037C5"/>
    <w:pPr>
      <w:spacing w:before="720" w:after="720"/>
      <w:jc w:val="center"/>
    </w:pPr>
    <w:rPr>
      <w:rFonts w:eastAsia="Times New Roman"/>
      <w:b/>
      <w:smallCaps/>
      <w:szCs w:val="20"/>
      <w:lang w:eastAsia="en-GB"/>
    </w:rPr>
  </w:style>
  <w:style w:type="paragraph" w:styleId="Retraitcorpsdetexte">
    <w:name w:val="Body Text Indent"/>
    <w:basedOn w:val="Normal"/>
    <w:link w:val="RetraitcorpsdetexteCar"/>
    <w:rsid w:val="00C037C5"/>
    <w:pPr>
      <w:spacing w:before="0" w:after="0"/>
      <w:ind w:left="720"/>
    </w:pPr>
    <w:rPr>
      <w:rFonts w:eastAsia="Times New Roman"/>
      <w:sz w:val="22"/>
      <w:szCs w:val="20"/>
      <w:lang w:val="nl-NL" w:eastAsia="en-GB"/>
    </w:rPr>
  </w:style>
  <w:style w:type="character" w:customStyle="1" w:styleId="RetraitcorpsdetexteCar">
    <w:name w:val="Retrait corps de texte Car"/>
    <w:basedOn w:val="Policepardfaut"/>
    <w:link w:val="Retraitcorpsdetexte"/>
    <w:rsid w:val="00C037C5"/>
    <w:rPr>
      <w:rFonts w:ascii="Times New Roman" w:eastAsia="Times New Roman" w:hAnsi="Times New Roman" w:cs="Times New Roman"/>
      <w:szCs w:val="20"/>
      <w:lang w:val="nl-NL" w:eastAsia="en-GB"/>
    </w:rPr>
  </w:style>
  <w:style w:type="character" w:styleId="Appeldenotedefin">
    <w:name w:val="endnote reference"/>
    <w:semiHidden/>
    <w:rsid w:val="00C037C5"/>
    <w:rPr>
      <w:vertAlign w:val="superscript"/>
    </w:rPr>
  </w:style>
  <w:style w:type="paragraph" w:styleId="Explorateurdedocuments">
    <w:name w:val="Document Map"/>
    <w:basedOn w:val="Normal"/>
    <w:link w:val="ExplorateurdedocumentsCar"/>
    <w:semiHidden/>
    <w:rsid w:val="00C037C5"/>
    <w:pPr>
      <w:shd w:val="clear" w:color="auto" w:fill="000080"/>
      <w:spacing w:before="0" w:after="0"/>
      <w:jc w:val="left"/>
    </w:pPr>
    <w:rPr>
      <w:rFonts w:ascii="Tahoma" w:eastAsia="Times New Roman" w:hAnsi="Tahoma"/>
      <w:szCs w:val="20"/>
      <w:lang w:eastAsia="en-GB"/>
    </w:rPr>
  </w:style>
  <w:style w:type="character" w:customStyle="1" w:styleId="ExplorateurdedocumentsCar">
    <w:name w:val="Explorateur de documents Car"/>
    <w:basedOn w:val="Policepardfaut"/>
    <w:link w:val="Explorateurdedocuments"/>
    <w:semiHidden/>
    <w:rsid w:val="00C037C5"/>
    <w:rPr>
      <w:rFonts w:ascii="Tahoma" w:eastAsia="Times New Roman" w:hAnsi="Tahoma" w:cs="Times New Roman"/>
      <w:sz w:val="24"/>
      <w:szCs w:val="20"/>
      <w:shd w:val="clear" w:color="auto" w:fill="000080"/>
      <w:lang w:val="en-GB" w:eastAsia="en-GB"/>
    </w:rPr>
  </w:style>
  <w:style w:type="character" w:styleId="lev">
    <w:name w:val="Strong"/>
    <w:qFormat/>
    <w:rsid w:val="00C037C5"/>
    <w:rPr>
      <w:b/>
    </w:rPr>
  </w:style>
  <w:style w:type="character" w:styleId="Lienhypertexte">
    <w:name w:val="Hyperlink"/>
    <w:uiPriority w:val="99"/>
    <w:rsid w:val="00C037C5"/>
    <w:rPr>
      <w:color w:val="0000FF"/>
      <w:u w:val="single"/>
    </w:rPr>
  </w:style>
  <w:style w:type="character" w:styleId="Accentuation">
    <w:name w:val="Emphasis"/>
    <w:qFormat/>
    <w:rsid w:val="00C037C5"/>
    <w:rPr>
      <w:i/>
    </w:rPr>
  </w:style>
  <w:style w:type="character" w:styleId="Lienhypertextesuivivisit">
    <w:name w:val="FollowedHyperlink"/>
    <w:rsid w:val="00C037C5"/>
    <w:rPr>
      <w:color w:val="800080"/>
      <w:u w:val="single"/>
    </w:rPr>
  </w:style>
  <w:style w:type="paragraph" w:styleId="Corpsdetexte">
    <w:name w:val="Body Text"/>
    <w:basedOn w:val="Normal"/>
    <w:link w:val="CorpsdetexteCar"/>
    <w:rsid w:val="00C037C5"/>
    <w:pPr>
      <w:spacing w:before="0" w:after="0"/>
    </w:pPr>
    <w:rPr>
      <w:rFonts w:ascii="Arial" w:eastAsia="Times New Roman" w:hAnsi="Arial"/>
      <w:sz w:val="20"/>
      <w:szCs w:val="20"/>
      <w:lang w:eastAsia="en-GB"/>
    </w:rPr>
  </w:style>
  <w:style w:type="character" w:customStyle="1" w:styleId="CorpsdetexteCar">
    <w:name w:val="Corps de texte Car"/>
    <w:basedOn w:val="Policepardfaut"/>
    <w:link w:val="Corpsdetexte"/>
    <w:rsid w:val="00C037C5"/>
    <w:rPr>
      <w:rFonts w:ascii="Arial" w:eastAsia="Times New Roman" w:hAnsi="Arial" w:cs="Times New Roman"/>
      <w:sz w:val="20"/>
      <w:szCs w:val="20"/>
      <w:lang w:val="en-GB" w:eastAsia="en-GB"/>
    </w:rPr>
  </w:style>
  <w:style w:type="table" w:styleId="Grilledutableau">
    <w:name w:val="Table Grid"/>
    <w:basedOn w:val="TableauNormal"/>
    <w:uiPriority w:val="59"/>
    <w:rsid w:val="00C037C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C037C5"/>
    <w:pPr>
      <w:spacing w:before="100" w:after="100"/>
      <w:ind w:left="360" w:right="360"/>
      <w:jc w:val="left"/>
    </w:pPr>
    <w:rPr>
      <w:rFonts w:eastAsia="Times New Roman"/>
      <w:snapToGrid w:val="0"/>
      <w:szCs w:val="20"/>
      <w:lang w:val="fr-BE"/>
    </w:rPr>
  </w:style>
  <w:style w:type="paragraph" w:styleId="NormalWeb">
    <w:name w:val="Normal (Web)"/>
    <w:basedOn w:val="Normal"/>
    <w:uiPriority w:val="99"/>
    <w:rsid w:val="00C037C5"/>
    <w:pPr>
      <w:spacing w:before="100" w:beforeAutospacing="1" w:after="100" w:afterAutospacing="1"/>
      <w:jc w:val="left"/>
    </w:pPr>
    <w:rPr>
      <w:rFonts w:eastAsia="Times New Roman"/>
      <w:color w:val="000080"/>
      <w:sz w:val="20"/>
      <w:szCs w:val="20"/>
      <w:lang w:eastAsia="en-GB"/>
    </w:rPr>
  </w:style>
  <w:style w:type="paragraph" w:styleId="Textedebulles">
    <w:name w:val="Balloon Text"/>
    <w:basedOn w:val="Normal"/>
    <w:link w:val="TextedebullesCar"/>
    <w:semiHidden/>
    <w:rsid w:val="00C037C5"/>
    <w:pPr>
      <w:spacing w:before="0" w:after="0"/>
      <w:jc w:val="left"/>
    </w:pPr>
    <w:rPr>
      <w:rFonts w:ascii="Tahoma" w:eastAsia="Times New Roman" w:hAnsi="Tahoma" w:cs="Tahoma"/>
      <w:sz w:val="16"/>
      <w:szCs w:val="16"/>
      <w:lang w:eastAsia="en-GB"/>
    </w:rPr>
  </w:style>
  <w:style w:type="character" w:customStyle="1" w:styleId="TextedebullesCar">
    <w:name w:val="Texte de bulles Car"/>
    <w:basedOn w:val="Policepardfaut"/>
    <w:link w:val="Textedebulles"/>
    <w:semiHidden/>
    <w:rsid w:val="00C037C5"/>
    <w:rPr>
      <w:rFonts w:ascii="Tahoma" w:eastAsia="Times New Roman" w:hAnsi="Tahoma" w:cs="Tahoma"/>
      <w:sz w:val="16"/>
      <w:szCs w:val="16"/>
      <w:lang w:val="en-GB" w:eastAsia="en-GB"/>
    </w:rPr>
  </w:style>
  <w:style w:type="paragraph" w:customStyle="1" w:styleId="CM4">
    <w:name w:val="CM4"/>
    <w:basedOn w:val="Normal"/>
    <w:next w:val="Normal"/>
    <w:uiPriority w:val="99"/>
    <w:rsid w:val="00C037C5"/>
    <w:pPr>
      <w:autoSpaceDE w:val="0"/>
      <w:autoSpaceDN w:val="0"/>
      <w:adjustRightInd w:val="0"/>
      <w:spacing w:before="0" w:after="0"/>
      <w:jc w:val="left"/>
    </w:pPr>
    <w:rPr>
      <w:rFonts w:ascii="EUAlbertina" w:eastAsia="Calibri" w:hAnsi="EUAlbertina"/>
      <w:szCs w:val="24"/>
      <w:lang w:eastAsia="en-GB"/>
    </w:rPr>
  </w:style>
  <w:style w:type="paragraph" w:customStyle="1" w:styleId="BodySingle">
    <w:name w:val="Body Single"/>
    <w:basedOn w:val="Corpsdetexte"/>
    <w:rsid w:val="00C037C5"/>
    <w:pPr>
      <w:spacing w:line="290" w:lineRule="atLeast"/>
      <w:jc w:val="left"/>
    </w:pPr>
    <w:rPr>
      <w:rFonts w:ascii="Times New Roman" w:hAnsi="Times New Roman"/>
      <w:sz w:val="24"/>
      <w:lang w:eastAsia="en-US"/>
    </w:rPr>
  </w:style>
  <w:style w:type="table" w:customStyle="1" w:styleId="TableGrid1">
    <w:name w:val="Table Grid1"/>
    <w:basedOn w:val="TableauNormal"/>
    <w:next w:val="Grilledutableau"/>
    <w:uiPriority w:val="59"/>
    <w:rsid w:val="00C037C5"/>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efore6ptAfter6pt">
    <w:name w:val="Style 11 pt Before:  6 pt After:  6 pt"/>
    <w:basedOn w:val="Normal"/>
    <w:rsid w:val="00C037C5"/>
    <w:rPr>
      <w:rFonts w:eastAsia="Times New Roman"/>
      <w:sz w:val="22"/>
      <w:szCs w:val="20"/>
      <w:lang w:eastAsia="en-GB"/>
    </w:rPr>
  </w:style>
  <w:style w:type="paragraph" w:customStyle="1" w:styleId="ListDash2">
    <w:name w:val="List Dash 2"/>
    <w:basedOn w:val="Text2"/>
    <w:rsid w:val="00C037C5"/>
    <w:pPr>
      <w:numPr>
        <w:numId w:val="1"/>
      </w:numPr>
      <w:spacing w:before="0" w:after="240"/>
    </w:pPr>
    <w:rPr>
      <w:rFonts w:eastAsia="Times New Roman"/>
      <w:szCs w:val="20"/>
    </w:rPr>
  </w:style>
  <w:style w:type="paragraph" w:customStyle="1" w:styleId="SectionStyle">
    <w:name w:val="SectionStyle"/>
    <w:basedOn w:val="Normal"/>
    <w:rsid w:val="00C037C5"/>
    <w:pPr>
      <w:keepNext/>
      <w:numPr>
        <w:numId w:val="3"/>
      </w:numPr>
      <w:tabs>
        <w:tab w:val="clear" w:pos="1437"/>
        <w:tab w:val="left" w:pos="480"/>
        <w:tab w:val="left" w:pos="8640"/>
      </w:tabs>
      <w:spacing w:after="0"/>
      <w:ind w:left="480" w:hanging="480"/>
      <w:jc w:val="left"/>
      <w:outlineLvl w:val="0"/>
    </w:pPr>
    <w:rPr>
      <w:rFonts w:ascii="Book Antiqua" w:eastAsia="Times New Roman" w:hAnsi="Book Antiqua"/>
      <w:sz w:val="23"/>
      <w:szCs w:val="24"/>
    </w:rPr>
  </w:style>
  <w:style w:type="paragraph" w:customStyle="1" w:styleId="QuestionStyle">
    <w:name w:val="QuestionStyle"/>
    <w:basedOn w:val="Normal"/>
    <w:rsid w:val="00C037C5"/>
    <w:pPr>
      <w:keepNext/>
      <w:numPr>
        <w:ilvl w:val="1"/>
        <w:numId w:val="3"/>
      </w:numPr>
      <w:tabs>
        <w:tab w:val="clear" w:pos="2214"/>
        <w:tab w:val="left" w:pos="960"/>
        <w:tab w:val="left" w:pos="8640"/>
      </w:tabs>
      <w:spacing w:after="0"/>
      <w:ind w:left="960" w:hanging="720"/>
      <w:jc w:val="left"/>
      <w:outlineLvl w:val="1"/>
    </w:pPr>
    <w:rPr>
      <w:rFonts w:ascii="Book Antiqua" w:eastAsia="Times New Roman" w:hAnsi="Book Antiqua"/>
      <w:sz w:val="23"/>
      <w:szCs w:val="24"/>
    </w:rPr>
  </w:style>
  <w:style w:type="paragraph" w:customStyle="1" w:styleId="AnswerStyle">
    <w:name w:val="AnswerStyle"/>
    <w:basedOn w:val="Normal"/>
    <w:rsid w:val="00C037C5"/>
    <w:pPr>
      <w:tabs>
        <w:tab w:val="left" w:pos="8640"/>
      </w:tabs>
      <w:spacing w:after="0"/>
      <w:ind w:left="960"/>
      <w:contextualSpacing/>
      <w:jc w:val="left"/>
    </w:pPr>
    <w:rPr>
      <w:rFonts w:ascii="Book Antiqua" w:eastAsia="Times New Roman" w:hAnsi="Book Antiqua"/>
      <w:sz w:val="23"/>
      <w:szCs w:val="24"/>
    </w:rPr>
  </w:style>
  <w:style w:type="paragraph" w:customStyle="1" w:styleId="QuestionStyleIndent">
    <w:name w:val="QuestionStyleIndent"/>
    <w:basedOn w:val="Normal"/>
    <w:rsid w:val="00C037C5"/>
    <w:pPr>
      <w:keepNext/>
      <w:numPr>
        <w:ilvl w:val="2"/>
        <w:numId w:val="3"/>
      </w:numPr>
      <w:tabs>
        <w:tab w:val="clear" w:pos="2517"/>
        <w:tab w:val="left" w:pos="1440"/>
        <w:tab w:val="left" w:pos="8640"/>
      </w:tabs>
      <w:spacing w:after="0"/>
      <w:ind w:left="1440" w:hanging="720"/>
      <w:jc w:val="left"/>
      <w:outlineLvl w:val="2"/>
    </w:pPr>
    <w:rPr>
      <w:rFonts w:ascii="Book Antiqua" w:eastAsia="Times New Roman" w:hAnsi="Book Antiqua"/>
      <w:sz w:val="23"/>
      <w:szCs w:val="24"/>
    </w:rPr>
  </w:style>
  <w:style w:type="character" w:styleId="Marquedecommentaire">
    <w:name w:val="annotation reference"/>
    <w:uiPriority w:val="99"/>
    <w:rsid w:val="00C037C5"/>
    <w:rPr>
      <w:sz w:val="16"/>
      <w:szCs w:val="16"/>
    </w:rPr>
  </w:style>
  <w:style w:type="paragraph" w:styleId="Commentaire">
    <w:name w:val="annotation text"/>
    <w:basedOn w:val="Normal"/>
    <w:link w:val="CommentaireCar"/>
    <w:uiPriority w:val="99"/>
    <w:rsid w:val="00C037C5"/>
    <w:pPr>
      <w:spacing w:before="0" w:after="0"/>
      <w:jc w:val="left"/>
    </w:pPr>
    <w:rPr>
      <w:rFonts w:eastAsia="Times New Roman"/>
      <w:sz w:val="20"/>
      <w:szCs w:val="20"/>
      <w:lang w:eastAsia="en-GB"/>
    </w:rPr>
  </w:style>
  <w:style w:type="character" w:customStyle="1" w:styleId="CommentaireCar">
    <w:name w:val="Commentaire Car"/>
    <w:basedOn w:val="Policepardfaut"/>
    <w:link w:val="Commentaire"/>
    <w:uiPriority w:val="99"/>
    <w:rsid w:val="00C037C5"/>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rsid w:val="00C037C5"/>
    <w:rPr>
      <w:b/>
      <w:bCs/>
    </w:rPr>
  </w:style>
  <w:style w:type="character" w:customStyle="1" w:styleId="ObjetducommentaireCar">
    <w:name w:val="Objet du commentaire Car"/>
    <w:basedOn w:val="CommentaireCar"/>
    <w:link w:val="Objetducommentaire"/>
    <w:rsid w:val="00C037C5"/>
    <w:rPr>
      <w:rFonts w:ascii="Times New Roman" w:eastAsia="Times New Roman" w:hAnsi="Times New Roman" w:cs="Times New Roman"/>
      <w:b/>
      <w:bCs/>
      <w:sz w:val="20"/>
      <w:szCs w:val="20"/>
      <w:lang w:val="en-GB" w:eastAsia="en-GB"/>
    </w:rPr>
  </w:style>
  <w:style w:type="paragraph" w:customStyle="1" w:styleId="Default">
    <w:name w:val="Default"/>
    <w:rsid w:val="00C037C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ev1">
    <w:name w:val="Lev1"/>
    <w:basedOn w:val="Normal"/>
    <w:rsid w:val="00C037C5"/>
    <w:pPr>
      <w:tabs>
        <w:tab w:val="left" w:pos="720"/>
      </w:tabs>
      <w:spacing w:before="0" w:line="220" w:lineRule="exact"/>
      <w:ind w:left="432" w:hanging="432"/>
    </w:pPr>
    <w:rPr>
      <w:rFonts w:eastAsia="Times New Roman"/>
      <w:sz w:val="20"/>
      <w:szCs w:val="20"/>
      <w:lang w:val="en-US"/>
    </w:rPr>
  </w:style>
  <w:style w:type="paragraph" w:styleId="Rvision">
    <w:name w:val="Revision"/>
    <w:hidden/>
    <w:uiPriority w:val="99"/>
    <w:semiHidden/>
    <w:rsid w:val="00C037C5"/>
    <w:pPr>
      <w:spacing w:after="0" w:line="240" w:lineRule="auto"/>
    </w:pPr>
    <w:rPr>
      <w:rFonts w:ascii="Times New Roman" w:eastAsia="Times New Roman" w:hAnsi="Times New Roman" w:cs="Times New Roman"/>
      <w:sz w:val="24"/>
      <w:szCs w:val="20"/>
      <w:lang w:val="en-GB" w:eastAsia="en-GB"/>
    </w:rPr>
  </w:style>
  <w:style w:type="paragraph" w:customStyle="1" w:styleId="CM1">
    <w:name w:val="CM1"/>
    <w:basedOn w:val="Default"/>
    <w:next w:val="Default"/>
    <w:uiPriority w:val="99"/>
    <w:rsid w:val="00C037C5"/>
    <w:rPr>
      <w:rFonts w:ascii="EUAlbertina" w:hAnsi="EUAlbertina"/>
      <w:color w:val="auto"/>
    </w:rPr>
  </w:style>
  <w:style w:type="paragraph" w:customStyle="1" w:styleId="CM3">
    <w:name w:val="CM3"/>
    <w:basedOn w:val="Default"/>
    <w:next w:val="Default"/>
    <w:uiPriority w:val="99"/>
    <w:rsid w:val="00C037C5"/>
    <w:rPr>
      <w:rFonts w:ascii="EUAlbertina" w:hAnsi="EUAlbertina"/>
      <w:color w:val="auto"/>
    </w:rPr>
  </w:style>
  <w:style w:type="character" w:customStyle="1" w:styleId="Mention1">
    <w:name w:val="Mention1"/>
    <w:uiPriority w:val="99"/>
    <w:semiHidden/>
    <w:unhideWhenUsed/>
    <w:rsid w:val="00C037C5"/>
    <w:rPr>
      <w:color w:val="2B579A"/>
      <w:shd w:val="clear" w:color="auto" w:fill="E6E6E6"/>
    </w:rPr>
  </w:style>
  <w:style w:type="paragraph" w:styleId="Paragraphedeliste">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ParagraphedelisteCar"/>
    <w:uiPriority w:val="34"/>
    <w:qFormat/>
    <w:rsid w:val="00C037C5"/>
    <w:pPr>
      <w:spacing w:before="0" w:after="160" w:line="259" w:lineRule="auto"/>
      <w:ind w:left="720"/>
      <w:contextualSpacing/>
      <w:jc w:val="left"/>
    </w:pPr>
    <w:rPr>
      <w:rFonts w:ascii="Calibri" w:eastAsia="Times New Roman" w:hAnsi="Calibri"/>
      <w:sz w:val="22"/>
      <w:lang w:val="fr-BE"/>
    </w:rPr>
  </w:style>
  <w:style w:type="character" w:customStyle="1" w:styleId="ParagraphedelisteCar">
    <w:name w:val="Paragraphe de liste Car"/>
    <w:aliases w:val="Heading 2_sj Car,List Paragraph1 Car,Számozott lista 1 Car,LISTA Car,Listaszerű bekezdés1 Car,Dot pt Car,No Spacing1 Car,List Paragraph Char Char Char Car,Indicator Text Car,Numbered Para 1 Car,List Paragraph à moi Car,Welt L Car"/>
    <w:link w:val="Paragraphedeliste"/>
    <w:uiPriority w:val="34"/>
    <w:locked/>
    <w:rsid w:val="00C037C5"/>
    <w:rPr>
      <w:rFonts w:ascii="Calibri" w:eastAsia="Times New Roman" w:hAnsi="Calibri" w:cs="Times New Roman"/>
      <w:lang w:val="fr-BE"/>
    </w:rPr>
  </w:style>
  <w:style w:type="paragraph" w:styleId="Listepuces">
    <w:name w:val="List Bullet"/>
    <w:basedOn w:val="Normal"/>
    <w:uiPriority w:val="99"/>
    <w:semiHidden/>
    <w:unhideWhenUsed/>
    <w:rsid w:val="00C037C5"/>
    <w:pPr>
      <w:numPr>
        <w:numId w:val="11"/>
      </w:numPr>
      <w:contextualSpacing/>
    </w:pPr>
  </w:style>
  <w:style w:type="paragraph" w:styleId="Listepuces2">
    <w:name w:val="List Bullet 2"/>
    <w:basedOn w:val="Normal"/>
    <w:uiPriority w:val="99"/>
    <w:semiHidden/>
    <w:unhideWhenUsed/>
    <w:rsid w:val="00C037C5"/>
    <w:pPr>
      <w:numPr>
        <w:numId w:val="12"/>
      </w:numPr>
      <w:contextualSpacing/>
    </w:pPr>
  </w:style>
  <w:style w:type="paragraph" w:styleId="Listepuces3">
    <w:name w:val="List Bullet 3"/>
    <w:basedOn w:val="Normal"/>
    <w:uiPriority w:val="99"/>
    <w:semiHidden/>
    <w:unhideWhenUsed/>
    <w:rsid w:val="00C037C5"/>
    <w:pPr>
      <w:numPr>
        <w:numId w:val="13"/>
      </w:numPr>
      <w:contextualSpacing/>
    </w:pPr>
  </w:style>
  <w:style w:type="paragraph" w:styleId="Listepuces4">
    <w:name w:val="List Bullet 4"/>
    <w:basedOn w:val="Normal"/>
    <w:uiPriority w:val="99"/>
    <w:semiHidden/>
    <w:unhideWhenUsed/>
    <w:rsid w:val="00C037C5"/>
    <w:pPr>
      <w:numPr>
        <w:numId w:val="14"/>
      </w:numPr>
      <w:contextualSpacing/>
    </w:pPr>
  </w:style>
  <w:style w:type="paragraph" w:styleId="Lgende">
    <w:name w:val="caption"/>
    <w:basedOn w:val="Normal"/>
    <w:next w:val="Normal"/>
    <w:uiPriority w:val="35"/>
    <w:semiHidden/>
    <w:unhideWhenUsed/>
    <w:qFormat/>
    <w:rsid w:val="00C037C5"/>
    <w:pPr>
      <w:spacing w:before="0" w:after="200"/>
    </w:pPr>
    <w:rPr>
      <w:i/>
      <w:iCs/>
      <w:color w:val="44546A" w:themeColor="text2"/>
      <w:sz w:val="18"/>
      <w:szCs w:val="18"/>
    </w:rPr>
  </w:style>
  <w:style w:type="paragraph" w:styleId="Tabledesillustrations">
    <w:name w:val="table of figures"/>
    <w:basedOn w:val="Normal"/>
    <w:next w:val="Normal"/>
    <w:uiPriority w:val="99"/>
    <w:semiHidden/>
    <w:unhideWhenUsed/>
    <w:rsid w:val="00C037C5"/>
    <w:pPr>
      <w:spacing w:after="0"/>
    </w:pPr>
  </w:style>
  <w:style w:type="paragraph" w:styleId="Listenumros">
    <w:name w:val="List Number"/>
    <w:basedOn w:val="Normal"/>
    <w:uiPriority w:val="99"/>
    <w:semiHidden/>
    <w:unhideWhenUsed/>
    <w:rsid w:val="00C037C5"/>
    <w:pPr>
      <w:numPr>
        <w:numId w:val="17"/>
      </w:numPr>
      <w:contextualSpacing/>
    </w:pPr>
  </w:style>
  <w:style w:type="paragraph" w:styleId="Listenumros2">
    <w:name w:val="List Number 2"/>
    <w:basedOn w:val="Normal"/>
    <w:uiPriority w:val="99"/>
    <w:semiHidden/>
    <w:unhideWhenUsed/>
    <w:rsid w:val="00C037C5"/>
    <w:pPr>
      <w:numPr>
        <w:numId w:val="18"/>
      </w:numPr>
      <w:contextualSpacing/>
    </w:pPr>
  </w:style>
  <w:style w:type="paragraph" w:styleId="Listenumros3">
    <w:name w:val="List Number 3"/>
    <w:basedOn w:val="Normal"/>
    <w:uiPriority w:val="99"/>
    <w:semiHidden/>
    <w:unhideWhenUsed/>
    <w:rsid w:val="00C037C5"/>
    <w:pPr>
      <w:numPr>
        <w:numId w:val="19"/>
      </w:numPr>
      <w:contextualSpacing/>
    </w:pPr>
  </w:style>
  <w:style w:type="paragraph" w:styleId="Listenumros4">
    <w:name w:val="List Number 4"/>
    <w:basedOn w:val="Normal"/>
    <w:uiPriority w:val="99"/>
    <w:semiHidden/>
    <w:unhideWhenUsed/>
    <w:rsid w:val="00C037C5"/>
    <w:pPr>
      <w:numPr>
        <w:numId w:val="20"/>
      </w:numPr>
      <w:contextualSpacing/>
    </w:pPr>
  </w:style>
  <w:style w:type="paragraph" w:customStyle="1" w:styleId="FootnoteTex">
    <w:name w:val="Footnote Tex"/>
    <w:basedOn w:val="Paragraphedeliste"/>
    <w:rsid w:val="00C037C5"/>
    <w:pPr>
      <w:spacing w:after="0"/>
      <w:ind w:left="0"/>
      <w:jc w:val="both"/>
    </w:pPr>
    <w:rPr>
      <w:rFonts w:ascii="Times New Roman" w:hAnsi="Times New Roman"/>
      <w:sz w:val="20"/>
      <w:szCs w:val="20"/>
      <w:lang w:val="en-GB"/>
    </w:rPr>
  </w:style>
  <w:style w:type="paragraph" w:styleId="En-tte">
    <w:name w:val="header"/>
    <w:basedOn w:val="Normal"/>
    <w:link w:val="En-tteCar"/>
    <w:uiPriority w:val="99"/>
    <w:unhideWhenUsed/>
    <w:rsid w:val="00C037C5"/>
    <w:pPr>
      <w:tabs>
        <w:tab w:val="center" w:pos="4535"/>
        <w:tab w:val="right" w:pos="9071"/>
      </w:tabs>
      <w:spacing w:before="0"/>
    </w:pPr>
  </w:style>
  <w:style w:type="character" w:customStyle="1" w:styleId="En-tteCar">
    <w:name w:val="En-tête Car"/>
    <w:basedOn w:val="Policepardfaut"/>
    <w:link w:val="En-tte"/>
    <w:uiPriority w:val="99"/>
    <w:rsid w:val="00C037C5"/>
    <w:rPr>
      <w:rFonts w:ascii="Times New Roman" w:hAnsi="Times New Roman" w:cs="Times New Roman"/>
      <w:sz w:val="24"/>
      <w:lang w:val="en-GB"/>
    </w:rPr>
  </w:style>
  <w:style w:type="paragraph" w:styleId="Pieddepage">
    <w:name w:val="footer"/>
    <w:basedOn w:val="Normal"/>
    <w:link w:val="PieddepageCar"/>
    <w:uiPriority w:val="99"/>
    <w:unhideWhenUsed/>
    <w:rsid w:val="00C037C5"/>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C037C5"/>
    <w:rPr>
      <w:rFonts w:ascii="Times New Roman" w:hAnsi="Times New Roman" w:cs="Times New Roman"/>
      <w:sz w:val="24"/>
      <w:lang w:val="en-GB"/>
    </w:rPr>
  </w:style>
  <w:style w:type="paragraph" w:styleId="Notedebasdepage">
    <w:name w:val="footnote text"/>
    <w:basedOn w:val="Normal"/>
    <w:link w:val="NotedebasdepageCar"/>
    <w:uiPriority w:val="99"/>
    <w:semiHidden/>
    <w:unhideWhenUsed/>
    <w:rsid w:val="00C037C5"/>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sid w:val="00C037C5"/>
    <w:rPr>
      <w:rFonts w:ascii="Times New Roman" w:hAnsi="Times New Roman" w:cs="Times New Roman"/>
      <w:sz w:val="20"/>
      <w:szCs w:val="20"/>
      <w:lang w:val="en-GB"/>
    </w:rPr>
  </w:style>
  <w:style w:type="paragraph" w:styleId="En-ttedetabledesmatires">
    <w:name w:val="TOC Heading"/>
    <w:basedOn w:val="Normal"/>
    <w:next w:val="Normal"/>
    <w:uiPriority w:val="39"/>
    <w:semiHidden/>
    <w:unhideWhenUsed/>
    <w:qFormat/>
    <w:rsid w:val="00C037C5"/>
    <w:pPr>
      <w:spacing w:after="240"/>
      <w:jc w:val="center"/>
    </w:pPr>
    <w:rPr>
      <w:b/>
      <w:sz w:val="28"/>
    </w:rPr>
  </w:style>
  <w:style w:type="paragraph" w:styleId="TM1">
    <w:name w:val="toc 1"/>
    <w:basedOn w:val="Normal"/>
    <w:next w:val="Normal"/>
    <w:uiPriority w:val="39"/>
    <w:semiHidden/>
    <w:unhideWhenUsed/>
    <w:rsid w:val="00C037C5"/>
    <w:pPr>
      <w:tabs>
        <w:tab w:val="right" w:leader="dot" w:pos="9071"/>
      </w:tabs>
      <w:spacing w:before="60"/>
      <w:ind w:left="850" w:hanging="850"/>
      <w:jc w:val="left"/>
    </w:pPr>
  </w:style>
  <w:style w:type="paragraph" w:styleId="TM2">
    <w:name w:val="toc 2"/>
    <w:basedOn w:val="Normal"/>
    <w:next w:val="Normal"/>
    <w:uiPriority w:val="39"/>
    <w:semiHidden/>
    <w:unhideWhenUsed/>
    <w:rsid w:val="00C037C5"/>
    <w:pPr>
      <w:tabs>
        <w:tab w:val="right" w:leader="dot" w:pos="9071"/>
      </w:tabs>
      <w:spacing w:before="60"/>
      <w:ind w:left="850" w:hanging="850"/>
      <w:jc w:val="left"/>
    </w:pPr>
  </w:style>
  <w:style w:type="paragraph" w:styleId="TM3">
    <w:name w:val="toc 3"/>
    <w:basedOn w:val="Normal"/>
    <w:next w:val="Normal"/>
    <w:uiPriority w:val="39"/>
    <w:semiHidden/>
    <w:unhideWhenUsed/>
    <w:rsid w:val="00C037C5"/>
    <w:pPr>
      <w:tabs>
        <w:tab w:val="right" w:leader="dot" w:pos="9071"/>
      </w:tabs>
      <w:spacing w:before="60"/>
      <w:ind w:left="850" w:hanging="850"/>
      <w:jc w:val="left"/>
    </w:pPr>
  </w:style>
  <w:style w:type="paragraph" w:styleId="TM4">
    <w:name w:val="toc 4"/>
    <w:basedOn w:val="Normal"/>
    <w:next w:val="Normal"/>
    <w:uiPriority w:val="39"/>
    <w:semiHidden/>
    <w:unhideWhenUsed/>
    <w:rsid w:val="00C037C5"/>
    <w:pPr>
      <w:tabs>
        <w:tab w:val="right" w:leader="dot" w:pos="9071"/>
      </w:tabs>
      <w:spacing w:before="60"/>
      <w:ind w:left="850" w:hanging="850"/>
      <w:jc w:val="left"/>
    </w:pPr>
  </w:style>
  <w:style w:type="paragraph" w:styleId="TM5">
    <w:name w:val="toc 5"/>
    <w:basedOn w:val="Normal"/>
    <w:next w:val="Normal"/>
    <w:uiPriority w:val="39"/>
    <w:semiHidden/>
    <w:unhideWhenUsed/>
    <w:rsid w:val="00C037C5"/>
    <w:pPr>
      <w:tabs>
        <w:tab w:val="right" w:leader="dot" w:pos="9071"/>
      </w:tabs>
      <w:spacing w:before="300"/>
      <w:jc w:val="left"/>
    </w:pPr>
  </w:style>
  <w:style w:type="paragraph" w:styleId="TM6">
    <w:name w:val="toc 6"/>
    <w:basedOn w:val="Normal"/>
    <w:next w:val="Normal"/>
    <w:uiPriority w:val="39"/>
    <w:semiHidden/>
    <w:unhideWhenUsed/>
    <w:rsid w:val="00C037C5"/>
    <w:pPr>
      <w:tabs>
        <w:tab w:val="right" w:leader="dot" w:pos="9071"/>
      </w:tabs>
      <w:spacing w:before="240"/>
      <w:jc w:val="left"/>
    </w:pPr>
  </w:style>
  <w:style w:type="paragraph" w:styleId="TM7">
    <w:name w:val="toc 7"/>
    <w:basedOn w:val="Normal"/>
    <w:next w:val="Normal"/>
    <w:uiPriority w:val="39"/>
    <w:semiHidden/>
    <w:unhideWhenUsed/>
    <w:rsid w:val="00C037C5"/>
    <w:pPr>
      <w:tabs>
        <w:tab w:val="right" w:leader="dot" w:pos="9071"/>
      </w:tabs>
      <w:spacing w:before="180"/>
      <w:jc w:val="left"/>
    </w:pPr>
  </w:style>
  <w:style w:type="paragraph" w:styleId="TM8">
    <w:name w:val="toc 8"/>
    <w:basedOn w:val="Normal"/>
    <w:next w:val="Normal"/>
    <w:uiPriority w:val="39"/>
    <w:semiHidden/>
    <w:unhideWhenUsed/>
    <w:rsid w:val="00C037C5"/>
    <w:pPr>
      <w:tabs>
        <w:tab w:val="right" w:leader="dot" w:pos="9071"/>
      </w:tabs>
      <w:jc w:val="left"/>
    </w:pPr>
  </w:style>
  <w:style w:type="paragraph" w:styleId="TM9">
    <w:name w:val="toc 9"/>
    <w:basedOn w:val="Normal"/>
    <w:next w:val="Normal"/>
    <w:uiPriority w:val="39"/>
    <w:semiHidden/>
    <w:unhideWhenUsed/>
    <w:rsid w:val="00C037C5"/>
    <w:pPr>
      <w:tabs>
        <w:tab w:val="right" w:leader="dot" w:pos="9071"/>
      </w:tabs>
    </w:pPr>
  </w:style>
  <w:style w:type="paragraph" w:customStyle="1" w:styleId="HeaderLandscape">
    <w:name w:val="HeaderLandscape"/>
    <w:basedOn w:val="Normal"/>
    <w:rsid w:val="00C037C5"/>
    <w:pPr>
      <w:tabs>
        <w:tab w:val="center" w:pos="7285"/>
        <w:tab w:val="right" w:pos="14003"/>
      </w:tabs>
      <w:spacing w:before="0"/>
    </w:pPr>
  </w:style>
  <w:style w:type="paragraph" w:customStyle="1" w:styleId="FooterLandscape">
    <w:name w:val="FooterLandscape"/>
    <w:basedOn w:val="Normal"/>
    <w:rsid w:val="00C037C5"/>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sid w:val="00C037C5"/>
    <w:rPr>
      <w:shd w:val="clear" w:color="auto" w:fill="auto"/>
      <w:vertAlign w:val="superscript"/>
    </w:rPr>
  </w:style>
  <w:style w:type="paragraph" w:customStyle="1" w:styleId="HeaderSensitivity">
    <w:name w:val="Header Sensitivity"/>
    <w:basedOn w:val="Normal"/>
    <w:rsid w:val="00C037C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037C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C037C5"/>
    <w:pPr>
      <w:ind w:left="850"/>
    </w:pPr>
  </w:style>
  <w:style w:type="paragraph" w:customStyle="1" w:styleId="Text2">
    <w:name w:val="Text 2"/>
    <w:basedOn w:val="Normal"/>
    <w:rsid w:val="00C037C5"/>
    <w:pPr>
      <w:ind w:left="1417"/>
    </w:pPr>
  </w:style>
  <w:style w:type="paragraph" w:customStyle="1" w:styleId="Text3">
    <w:name w:val="Text 3"/>
    <w:basedOn w:val="Normal"/>
    <w:rsid w:val="00C037C5"/>
    <w:pPr>
      <w:ind w:left="1984"/>
    </w:pPr>
  </w:style>
  <w:style w:type="paragraph" w:customStyle="1" w:styleId="Text4">
    <w:name w:val="Text 4"/>
    <w:basedOn w:val="Normal"/>
    <w:rsid w:val="00C037C5"/>
    <w:pPr>
      <w:ind w:left="2551"/>
    </w:pPr>
  </w:style>
  <w:style w:type="paragraph" w:customStyle="1" w:styleId="NormalCentered">
    <w:name w:val="Normal Centered"/>
    <w:basedOn w:val="Normal"/>
    <w:rsid w:val="00C037C5"/>
    <w:pPr>
      <w:jc w:val="center"/>
    </w:pPr>
  </w:style>
  <w:style w:type="paragraph" w:customStyle="1" w:styleId="NormalLeft">
    <w:name w:val="Normal Left"/>
    <w:basedOn w:val="Normal"/>
    <w:rsid w:val="00C037C5"/>
    <w:pPr>
      <w:jc w:val="left"/>
    </w:pPr>
  </w:style>
  <w:style w:type="paragraph" w:customStyle="1" w:styleId="NormalRight">
    <w:name w:val="Normal Right"/>
    <w:basedOn w:val="Normal"/>
    <w:rsid w:val="00C037C5"/>
    <w:pPr>
      <w:jc w:val="right"/>
    </w:pPr>
  </w:style>
  <w:style w:type="paragraph" w:customStyle="1" w:styleId="QuotedText">
    <w:name w:val="Quoted Text"/>
    <w:basedOn w:val="Normal"/>
    <w:rsid w:val="00C037C5"/>
    <w:pPr>
      <w:ind w:left="1417"/>
    </w:pPr>
  </w:style>
  <w:style w:type="paragraph" w:customStyle="1" w:styleId="Point0">
    <w:name w:val="Point 0"/>
    <w:basedOn w:val="Normal"/>
    <w:rsid w:val="00C037C5"/>
    <w:pPr>
      <w:ind w:left="850" w:hanging="850"/>
    </w:pPr>
  </w:style>
  <w:style w:type="paragraph" w:customStyle="1" w:styleId="Point1">
    <w:name w:val="Point 1"/>
    <w:basedOn w:val="Normal"/>
    <w:rsid w:val="00C037C5"/>
    <w:pPr>
      <w:ind w:left="1417" w:hanging="567"/>
    </w:pPr>
  </w:style>
  <w:style w:type="paragraph" w:customStyle="1" w:styleId="Point2">
    <w:name w:val="Point 2"/>
    <w:basedOn w:val="Normal"/>
    <w:rsid w:val="00C037C5"/>
    <w:pPr>
      <w:ind w:left="1984" w:hanging="567"/>
    </w:pPr>
  </w:style>
  <w:style w:type="paragraph" w:customStyle="1" w:styleId="Point3">
    <w:name w:val="Point 3"/>
    <w:basedOn w:val="Normal"/>
    <w:rsid w:val="00C037C5"/>
    <w:pPr>
      <w:ind w:left="2551" w:hanging="567"/>
    </w:pPr>
  </w:style>
  <w:style w:type="paragraph" w:customStyle="1" w:styleId="Point4">
    <w:name w:val="Point 4"/>
    <w:basedOn w:val="Normal"/>
    <w:rsid w:val="00C037C5"/>
    <w:pPr>
      <w:ind w:left="3118" w:hanging="567"/>
    </w:pPr>
  </w:style>
  <w:style w:type="paragraph" w:customStyle="1" w:styleId="Tiret0">
    <w:name w:val="Tiret 0"/>
    <w:basedOn w:val="Point0"/>
    <w:rsid w:val="00C037C5"/>
    <w:pPr>
      <w:numPr>
        <w:numId w:val="32"/>
      </w:numPr>
    </w:pPr>
  </w:style>
  <w:style w:type="paragraph" w:customStyle="1" w:styleId="Tiret1">
    <w:name w:val="Tiret 1"/>
    <w:basedOn w:val="Point1"/>
    <w:rsid w:val="00C037C5"/>
    <w:pPr>
      <w:numPr>
        <w:numId w:val="33"/>
      </w:numPr>
    </w:pPr>
  </w:style>
  <w:style w:type="paragraph" w:customStyle="1" w:styleId="Tiret2">
    <w:name w:val="Tiret 2"/>
    <w:basedOn w:val="Point2"/>
    <w:rsid w:val="00C037C5"/>
    <w:pPr>
      <w:numPr>
        <w:numId w:val="34"/>
      </w:numPr>
    </w:pPr>
  </w:style>
  <w:style w:type="paragraph" w:customStyle="1" w:styleId="Tiret3">
    <w:name w:val="Tiret 3"/>
    <w:basedOn w:val="Point3"/>
    <w:rsid w:val="00C037C5"/>
    <w:pPr>
      <w:numPr>
        <w:numId w:val="35"/>
      </w:numPr>
    </w:pPr>
  </w:style>
  <w:style w:type="paragraph" w:customStyle="1" w:styleId="Tiret4">
    <w:name w:val="Tiret 4"/>
    <w:basedOn w:val="Point4"/>
    <w:rsid w:val="00C037C5"/>
    <w:pPr>
      <w:numPr>
        <w:numId w:val="36"/>
      </w:numPr>
    </w:pPr>
  </w:style>
  <w:style w:type="paragraph" w:customStyle="1" w:styleId="PointDouble0">
    <w:name w:val="PointDouble 0"/>
    <w:basedOn w:val="Normal"/>
    <w:rsid w:val="00C037C5"/>
    <w:pPr>
      <w:tabs>
        <w:tab w:val="left" w:pos="850"/>
      </w:tabs>
      <w:ind w:left="1417" w:hanging="1417"/>
    </w:pPr>
  </w:style>
  <w:style w:type="paragraph" w:customStyle="1" w:styleId="PointDouble1">
    <w:name w:val="PointDouble 1"/>
    <w:basedOn w:val="Normal"/>
    <w:rsid w:val="00C037C5"/>
    <w:pPr>
      <w:tabs>
        <w:tab w:val="left" w:pos="1417"/>
      </w:tabs>
      <w:ind w:left="1984" w:hanging="1134"/>
    </w:pPr>
  </w:style>
  <w:style w:type="paragraph" w:customStyle="1" w:styleId="PointDouble2">
    <w:name w:val="PointDouble 2"/>
    <w:basedOn w:val="Normal"/>
    <w:rsid w:val="00C037C5"/>
    <w:pPr>
      <w:tabs>
        <w:tab w:val="left" w:pos="1984"/>
      </w:tabs>
      <w:ind w:left="2551" w:hanging="1134"/>
    </w:pPr>
  </w:style>
  <w:style w:type="paragraph" w:customStyle="1" w:styleId="PointDouble3">
    <w:name w:val="PointDouble 3"/>
    <w:basedOn w:val="Normal"/>
    <w:rsid w:val="00C037C5"/>
    <w:pPr>
      <w:tabs>
        <w:tab w:val="left" w:pos="2551"/>
      </w:tabs>
      <w:ind w:left="3118" w:hanging="1134"/>
    </w:pPr>
  </w:style>
  <w:style w:type="paragraph" w:customStyle="1" w:styleId="PointDouble4">
    <w:name w:val="PointDouble 4"/>
    <w:basedOn w:val="Normal"/>
    <w:rsid w:val="00C037C5"/>
    <w:pPr>
      <w:tabs>
        <w:tab w:val="left" w:pos="3118"/>
      </w:tabs>
      <w:ind w:left="3685" w:hanging="1134"/>
    </w:pPr>
  </w:style>
  <w:style w:type="paragraph" w:customStyle="1" w:styleId="PointTriple0">
    <w:name w:val="PointTriple 0"/>
    <w:basedOn w:val="Normal"/>
    <w:rsid w:val="00C037C5"/>
    <w:pPr>
      <w:tabs>
        <w:tab w:val="left" w:pos="850"/>
        <w:tab w:val="left" w:pos="1417"/>
      </w:tabs>
      <w:ind w:left="1984" w:hanging="1984"/>
    </w:pPr>
  </w:style>
  <w:style w:type="paragraph" w:customStyle="1" w:styleId="PointTriple1">
    <w:name w:val="PointTriple 1"/>
    <w:basedOn w:val="Normal"/>
    <w:rsid w:val="00C037C5"/>
    <w:pPr>
      <w:tabs>
        <w:tab w:val="left" w:pos="1417"/>
        <w:tab w:val="left" w:pos="1984"/>
      </w:tabs>
      <w:ind w:left="2551" w:hanging="1701"/>
    </w:pPr>
  </w:style>
  <w:style w:type="paragraph" w:customStyle="1" w:styleId="PointTriple2">
    <w:name w:val="PointTriple 2"/>
    <w:basedOn w:val="Normal"/>
    <w:rsid w:val="00C037C5"/>
    <w:pPr>
      <w:tabs>
        <w:tab w:val="left" w:pos="1984"/>
        <w:tab w:val="left" w:pos="2551"/>
      </w:tabs>
      <w:ind w:left="3118" w:hanging="1701"/>
    </w:pPr>
  </w:style>
  <w:style w:type="paragraph" w:customStyle="1" w:styleId="PointTriple3">
    <w:name w:val="PointTriple 3"/>
    <w:basedOn w:val="Normal"/>
    <w:rsid w:val="00C037C5"/>
    <w:pPr>
      <w:tabs>
        <w:tab w:val="left" w:pos="2551"/>
        <w:tab w:val="left" w:pos="3118"/>
      </w:tabs>
      <w:ind w:left="3685" w:hanging="1701"/>
    </w:pPr>
  </w:style>
  <w:style w:type="paragraph" w:customStyle="1" w:styleId="PointTriple4">
    <w:name w:val="PointTriple 4"/>
    <w:basedOn w:val="Normal"/>
    <w:rsid w:val="00C037C5"/>
    <w:pPr>
      <w:tabs>
        <w:tab w:val="left" w:pos="3118"/>
        <w:tab w:val="left" w:pos="3685"/>
      </w:tabs>
      <w:ind w:left="4252" w:hanging="1701"/>
    </w:pPr>
  </w:style>
  <w:style w:type="paragraph" w:customStyle="1" w:styleId="NumPar1">
    <w:name w:val="NumPar 1"/>
    <w:basedOn w:val="Normal"/>
    <w:next w:val="Text1"/>
    <w:rsid w:val="00C037C5"/>
    <w:pPr>
      <w:numPr>
        <w:numId w:val="37"/>
      </w:numPr>
    </w:pPr>
  </w:style>
  <w:style w:type="paragraph" w:customStyle="1" w:styleId="NumPar2">
    <w:name w:val="NumPar 2"/>
    <w:basedOn w:val="Normal"/>
    <w:next w:val="Text1"/>
    <w:rsid w:val="00C037C5"/>
    <w:pPr>
      <w:numPr>
        <w:ilvl w:val="1"/>
        <w:numId w:val="37"/>
      </w:numPr>
    </w:pPr>
  </w:style>
  <w:style w:type="paragraph" w:customStyle="1" w:styleId="NumPar3">
    <w:name w:val="NumPar 3"/>
    <w:basedOn w:val="Normal"/>
    <w:next w:val="Text1"/>
    <w:rsid w:val="00C037C5"/>
    <w:pPr>
      <w:numPr>
        <w:ilvl w:val="2"/>
        <w:numId w:val="37"/>
      </w:numPr>
    </w:pPr>
  </w:style>
  <w:style w:type="paragraph" w:customStyle="1" w:styleId="NumPar4">
    <w:name w:val="NumPar 4"/>
    <w:basedOn w:val="Normal"/>
    <w:next w:val="Text1"/>
    <w:rsid w:val="00C037C5"/>
    <w:pPr>
      <w:numPr>
        <w:ilvl w:val="3"/>
        <w:numId w:val="37"/>
      </w:numPr>
    </w:pPr>
  </w:style>
  <w:style w:type="paragraph" w:customStyle="1" w:styleId="ManualNumPar1">
    <w:name w:val="Manual NumPar 1"/>
    <w:basedOn w:val="Normal"/>
    <w:next w:val="Text1"/>
    <w:rsid w:val="00C037C5"/>
    <w:pPr>
      <w:ind w:left="850" w:hanging="850"/>
    </w:pPr>
  </w:style>
  <w:style w:type="paragraph" w:customStyle="1" w:styleId="ManualNumPar2">
    <w:name w:val="Manual NumPar 2"/>
    <w:basedOn w:val="Normal"/>
    <w:next w:val="Text1"/>
    <w:rsid w:val="00C037C5"/>
    <w:pPr>
      <w:ind w:left="850" w:hanging="850"/>
    </w:pPr>
  </w:style>
  <w:style w:type="paragraph" w:customStyle="1" w:styleId="ManualNumPar3">
    <w:name w:val="Manual NumPar 3"/>
    <w:basedOn w:val="Normal"/>
    <w:next w:val="Text1"/>
    <w:rsid w:val="00C037C5"/>
    <w:pPr>
      <w:ind w:left="850" w:hanging="850"/>
    </w:pPr>
  </w:style>
  <w:style w:type="paragraph" w:customStyle="1" w:styleId="ManualNumPar4">
    <w:name w:val="Manual NumPar 4"/>
    <w:basedOn w:val="Normal"/>
    <w:next w:val="Text1"/>
    <w:rsid w:val="00C037C5"/>
    <w:pPr>
      <w:ind w:left="850" w:hanging="850"/>
    </w:pPr>
  </w:style>
  <w:style w:type="paragraph" w:customStyle="1" w:styleId="QuotedNumPar">
    <w:name w:val="Quoted NumPar"/>
    <w:basedOn w:val="Normal"/>
    <w:rsid w:val="00C037C5"/>
    <w:pPr>
      <w:ind w:left="1417" w:hanging="567"/>
    </w:pPr>
  </w:style>
  <w:style w:type="paragraph" w:customStyle="1" w:styleId="ManualHeading1">
    <w:name w:val="Manual Heading 1"/>
    <w:basedOn w:val="Normal"/>
    <w:next w:val="Text1"/>
    <w:rsid w:val="00C037C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C037C5"/>
    <w:pPr>
      <w:keepNext/>
      <w:tabs>
        <w:tab w:val="left" w:pos="850"/>
      </w:tabs>
      <w:ind w:left="850" w:hanging="850"/>
      <w:outlineLvl w:val="1"/>
    </w:pPr>
    <w:rPr>
      <w:b/>
    </w:rPr>
  </w:style>
  <w:style w:type="paragraph" w:customStyle="1" w:styleId="ManualHeading3">
    <w:name w:val="Manual Heading 3"/>
    <w:basedOn w:val="Normal"/>
    <w:next w:val="Text1"/>
    <w:rsid w:val="00C037C5"/>
    <w:pPr>
      <w:keepNext/>
      <w:tabs>
        <w:tab w:val="left" w:pos="850"/>
      </w:tabs>
      <w:ind w:left="850" w:hanging="850"/>
      <w:outlineLvl w:val="2"/>
    </w:pPr>
    <w:rPr>
      <w:i/>
    </w:rPr>
  </w:style>
  <w:style w:type="paragraph" w:customStyle="1" w:styleId="ManualHeading4">
    <w:name w:val="Manual Heading 4"/>
    <w:basedOn w:val="Normal"/>
    <w:next w:val="Text1"/>
    <w:rsid w:val="00C037C5"/>
    <w:pPr>
      <w:keepNext/>
      <w:tabs>
        <w:tab w:val="left" w:pos="850"/>
      </w:tabs>
      <w:ind w:left="850" w:hanging="850"/>
      <w:outlineLvl w:val="3"/>
    </w:pPr>
  </w:style>
  <w:style w:type="paragraph" w:customStyle="1" w:styleId="ChapterTitle">
    <w:name w:val="ChapterTitle"/>
    <w:basedOn w:val="Normal"/>
    <w:next w:val="Normal"/>
    <w:rsid w:val="00C037C5"/>
    <w:pPr>
      <w:keepNext/>
      <w:spacing w:after="360"/>
      <w:jc w:val="center"/>
    </w:pPr>
    <w:rPr>
      <w:b/>
      <w:sz w:val="32"/>
    </w:rPr>
  </w:style>
  <w:style w:type="paragraph" w:customStyle="1" w:styleId="PartTitle">
    <w:name w:val="PartTitle"/>
    <w:basedOn w:val="Normal"/>
    <w:next w:val="ChapterTitle"/>
    <w:rsid w:val="00C037C5"/>
    <w:pPr>
      <w:keepNext/>
      <w:pageBreakBefore/>
      <w:spacing w:after="360"/>
      <w:jc w:val="center"/>
    </w:pPr>
    <w:rPr>
      <w:b/>
      <w:sz w:val="36"/>
    </w:rPr>
  </w:style>
  <w:style w:type="paragraph" w:customStyle="1" w:styleId="SectionTitle">
    <w:name w:val="SectionTitle"/>
    <w:basedOn w:val="Normal"/>
    <w:next w:val="Titre1"/>
    <w:rsid w:val="00C037C5"/>
    <w:pPr>
      <w:keepNext/>
      <w:spacing w:after="360"/>
      <w:jc w:val="center"/>
    </w:pPr>
    <w:rPr>
      <w:b/>
      <w:smallCaps/>
      <w:sz w:val="28"/>
    </w:rPr>
  </w:style>
  <w:style w:type="paragraph" w:customStyle="1" w:styleId="TableTitle">
    <w:name w:val="Table Title"/>
    <w:basedOn w:val="Normal"/>
    <w:next w:val="Normal"/>
    <w:rsid w:val="00C037C5"/>
    <w:pPr>
      <w:jc w:val="center"/>
    </w:pPr>
    <w:rPr>
      <w:b/>
    </w:rPr>
  </w:style>
  <w:style w:type="character" w:customStyle="1" w:styleId="Marker">
    <w:name w:val="Marker"/>
    <w:basedOn w:val="Policepardfaut"/>
    <w:rsid w:val="00C037C5"/>
    <w:rPr>
      <w:color w:val="0000FF"/>
      <w:shd w:val="clear" w:color="auto" w:fill="auto"/>
    </w:rPr>
  </w:style>
  <w:style w:type="character" w:customStyle="1" w:styleId="Marker1">
    <w:name w:val="Marker1"/>
    <w:basedOn w:val="Policepardfaut"/>
    <w:rsid w:val="00C037C5"/>
    <w:rPr>
      <w:color w:val="008000"/>
      <w:shd w:val="clear" w:color="auto" w:fill="auto"/>
    </w:rPr>
  </w:style>
  <w:style w:type="character" w:customStyle="1" w:styleId="Marker2">
    <w:name w:val="Marker2"/>
    <w:basedOn w:val="Policepardfaut"/>
    <w:rsid w:val="00C037C5"/>
    <w:rPr>
      <w:color w:val="FF0000"/>
      <w:shd w:val="clear" w:color="auto" w:fill="auto"/>
    </w:rPr>
  </w:style>
  <w:style w:type="paragraph" w:customStyle="1" w:styleId="Point0number">
    <w:name w:val="Point 0 (number)"/>
    <w:basedOn w:val="Normal"/>
    <w:rsid w:val="00C037C5"/>
    <w:pPr>
      <w:numPr>
        <w:numId w:val="31"/>
      </w:numPr>
    </w:pPr>
  </w:style>
  <w:style w:type="paragraph" w:customStyle="1" w:styleId="Point1number">
    <w:name w:val="Point 1 (number)"/>
    <w:basedOn w:val="Normal"/>
    <w:rsid w:val="00C037C5"/>
    <w:pPr>
      <w:numPr>
        <w:ilvl w:val="2"/>
        <w:numId w:val="31"/>
      </w:numPr>
    </w:pPr>
  </w:style>
  <w:style w:type="paragraph" w:customStyle="1" w:styleId="Point2number">
    <w:name w:val="Point 2 (number)"/>
    <w:basedOn w:val="Normal"/>
    <w:rsid w:val="00C037C5"/>
    <w:pPr>
      <w:numPr>
        <w:ilvl w:val="4"/>
        <w:numId w:val="31"/>
      </w:numPr>
    </w:pPr>
  </w:style>
  <w:style w:type="paragraph" w:customStyle="1" w:styleId="Point3number">
    <w:name w:val="Point 3 (number)"/>
    <w:basedOn w:val="Normal"/>
    <w:rsid w:val="00C037C5"/>
    <w:pPr>
      <w:numPr>
        <w:ilvl w:val="6"/>
        <w:numId w:val="31"/>
      </w:numPr>
    </w:pPr>
  </w:style>
  <w:style w:type="paragraph" w:customStyle="1" w:styleId="Point0letter">
    <w:name w:val="Point 0 (letter)"/>
    <w:basedOn w:val="Normal"/>
    <w:rsid w:val="00C037C5"/>
    <w:pPr>
      <w:numPr>
        <w:ilvl w:val="1"/>
        <w:numId w:val="31"/>
      </w:numPr>
    </w:pPr>
  </w:style>
  <w:style w:type="paragraph" w:customStyle="1" w:styleId="Point1letter">
    <w:name w:val="Point 1 (letter)"/>
    <w:basedOn w:val="Normal"/>
    <w:rsid w:val="00C037C5"/>
    <w:pPr>
      <w:numPr>
        <w:ilvl w:val="3"/>
        <w:numId w:val="31"/>
      </w:numPr>
    </w:pPr>
  </w:style>
  <w:style w:type="paragraph" w:customStyle="1" w:styleId="Point2letter">
    <w:name w:val="Point 2 (letter)"/>
    <w:basedOn w:val="Normal"/>
    <w:rsid w:val="00C037C5"/>
    <w:pPr>
      <w:numPr>
        <w:ilvl w:val="5"/>
        <w:numId w:val="31"/>
      </w:numPr>
    </w:pPr>
  </w:style>
  <w:style w:type="paragraph" w:customStyle="1" w:styleId="Point3letter">
    <w:name w:val="Point 3 (letter)"/>
    <w:basedOn w:val="Normal"/>
    <w:rsid w:val="00C037C5"/>
    <w:pPr>
      <w:numPr>
        <w:ilvl w:val="7"/>
        <w:numId w:val="31"/>
      </w:numPr>
    </w:pPr>
  </w:style>
  <w:style w:type="paragraph" w:customStyle="1" w:styleId="Point4letter">
    <w:name w:val="Point 4 (letter)"/>
    <w:basedOn w:val="Normal"/>
    <w:rsid w:val="00C037C5"/>
    <w:pPr>
      <w:numPr>
        <w:ilvl w:val="8"/>
        <w:numId w:val="31"/>
      </w:numPr>
    </w:pPr>
  </w:style>
  <w:style w:type="paragraph" w:customStyle="1" w:styleId="Bullet0">
    <w:name w:val="Bullet 0"/>
    <w:basedOn w:val="Normal"/>
    <w:rsid w:val="00C037C5"/>
    <w:pPr>
      <w:numPr>
        <w:numId w:val="22"/>
      </w:numPr>
    </w:pPr>
  </w:style>
  <w:style w:type="paragraph" w:customStyle="1" w:styleId="Bullet1">
    <w:name w:val="Bullet 1"/>
    <w:basedOn w:val="Normal"/>
    <w:rsid w:val="00C037C5"/>
    <w:pPr>
      <w:numPr>
        <w:numId w:val="21"/>
      </w:numPr>
    </w:pPr>
  </w:style>
  <w:style w:type="paragraph" w:customStyle="1" w:styleId="Bullet2">
    <w:name w:val="Bullet 2"/>
    <w:basedOn w:val="Normal"/>
    <w:rsid w:val="00C037C5"/>
    <w:pPr>
      <w:numPr>
        <w:numId w:val="42"/>
      </w:numPr>
    </w:pPr>
  </w:style>
  <w:style w:type="paragraph" w:customStyle="1" w:styleId="Bullet3">
    <w:name w:val="Bullet 3"/>
    <w:basedOn w:val="Normal"/>
    <w:rsid w:val="00C037C5"/>
    <w:pPr>
      <w:numPr>
        <w:numId w:val="43"/>
      </w:numPr>
    </w:pPr>
  </w:style>
  <w:style w:type="paragraph" w:customStyle="1" w:styleId="Bullet4">
    <w:name w:val="Bullet 4"/>
    <w:basedOn w:val="Normal"/>
    <w:rsid w:val="00C037C5"/>
    <w:pPr>
      <w:numPr>
        <w:numId w:val="44"/>
      </w:numPr>
    </w:pPr>
  </w:style>
  <w:style w:type="paragraph" w:customStyle="1" w:styleId="Langue">
    <w:name w:val="Langue"/>
    <w:basedOn w:val="Normal"/>
    <w:next w:val="Rfrenceinterne"/>
    <w:rsid w:val="00C037C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C037C5"/>
    <w:pPr>
      <w:spacing w:before="0" w:after="0"/>
      <w:jc w:val="left"/>
    </w:pPr>
    <w:rPr>
      <w:rFonts w:ascii="Arial" w:hAnsi="Arial" w:cs="Arial"/>
    </w:rPr>
  </w:style>
  <w:style w:type="paragraph" w:customStyle="1" w:styleId="Emission">
    <w:name w:val="Emission"/>
    <w:basedOn w:val="Normal"/>
    <w:next w:val="Rfrenceinstitutionnelle"/>
    <w:rsid w:val="00C037C5"/>
    <w:pPr>
      <w:spacing w:before="0" w:after="0"/>
      <w:ind w:left="5103"/>
      <w:jc w:val="left"/>
    </w:pPr>
  </w:style>
  <w:style w:type="paragraph" w:customStyle="1" w:styleId="Rfrenceinstitutionnelle">
    <w:name w:val="Référence institutionnelle"/>
    <w:basedOn w:val="Normal"/>
    <w:next w:val="Confidentialit"/>
    <w:rsid w:val="00C037C5"/>
    <w:pPr>
      <w:spacing w:before="0" w:after="240"/>
      <w:ind w:left="5103"/>
      <w:jc w:val="left"/>
    </w:pPr>
  </w:style>
  <w:style w:type="paragraph" w:customStyle="1" w:styleId="Pagedecouverture">
    <w:name w:val="Page de couverture"/>
    <w:basedOn w:val="Normal"/>
    <w:next w:val="Normal"/>
    <w:rsid w:val="00C037C5"/>
    <w:pPr>
      <w:spacing w:before="0" w:after="0"/>
    </w:pPr>
  </w:style>
  <w:style w:type="paragraph" w:customStyle="1" w:styleId="Declassification">
    <w:name w:val="Declassification"/>
    <w:basedOn w:val="Normal"/>
    <w:next w:val="Normal"/>
    <w:rsid w:val="00C037C5"/>
    <w:pPr>
      <w:spacing w:before="0" w:after="0"/>
    </w:pPr>
  </w:style>
  <w:style w:type="paragraph" w:customStyle="1" w:styleId="Disclaimer">
    <w:name w:val="Disclaimer"/>
    <w:basedOn w:val="Normal"/>
    <w:rsid w:val="00C037C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C037C5"/>
    <w:pPr>
      <w:jc w:val="center"/>
    </w:pPr>
    <w:rPr>
      <w:b/>
      <w:u w:val="single"/>
    </w:rPr>
  </w:style>
  <w:style w:type="paragraph" w:customStyle="1" w:styleId="Annexetitre">
    <w:name w:val="Annexe titre"/>
    <w:basedOn w:val="Normal"/>
    <w:next w:val="Normal"/>
    <w:rsid w:val="00C037C5"/>
    <w:pPr>
      <w:jc w:val="center"/>
    </w:pPr>
    <w:rPr>
      <w:b/>
      <w:u w:val="single"/>
    </w:rPr>
  </w:style>
  <w:style w:type="paragraph" w:customStyle="1" w:styleId="Annexetitrefichefinancire">
    <w:name w:val="Annexe titre (fiche financière)"/>
    <w:basedOn w:val="Normal"/>
    <w:next w:val="Normal"/>
    <w:rsid w:val="00C037C5"/>
    <w:pPr>
      <w:jc w:val="center"/>
    </w:pPr>
    <w:rPr>
      <w:b/>
      <w:u w:val="single"/>
    </w:rPr>
  </w:style>
  <w:style w:type="paragraph" w:customStyle="1" w:styleId="Applicationdirecte">
    <w:name w:val="Application directe"/>
    <w:basedOn w:val="Normal"/>
    <w:next w:val="Fait"/>
    <w:rsid w:val="00C037C5"/>
    <w:pPr>
      <w:spacing w:before="480"/>
    </w:pPr>
  </w:style>
  <w:style w:type="paragraph" w:customStyle="1" w:styleId="Avertissementtitre">
    <w:name w:val="Avertissement titre"/>
    <w:basedOn w:val="Normal"/>
    <w:next w:val="Normal"/>
    <w:rsid w:val="00C037C5"/>
    <w:pPr>
      <w:keepNext/>
      <w:spacing w:before="480"/>
    </w:pPr>
    <w:rPr>
      <w:u w:val="single"/>
    </w:rPr>
  </w:style>
  <w:style w:type="paragraph" w:customStyle="1" w:styleId="Confidence">
    <w:name w:val="Confidence"/>
    <w:basedOn w:val="Normal"/>
    <w:next w:val="Normal"/>
    <w:rsid w:val="00C037C5"/>
    <w:pPr>
      <w:spacing w:before="360"/>
      <w:jc w:val="center"/>
    </w:pPr>
  </w:style>
  <w:style w:type="paragraph" w:customStyle="1" w:styleId="Confidentialit">
    <w:name w:val="Confidentialité"/>
    <w:basedOn w:val="Normal"/>
    <w:next w:val="TypedudocumentPagedecouverture"/>
    <w:rsid w:val="00C037C5"/>
    <w:pPr>
      <w:spacing w:before="240" w:after="240"/>
      <w:ind w:left="5103"/>
      <w:jc w:val="left"/>
    </w:pPr>
    <w:rPr>
      <w:i/>
      <w:sz w:val="32"/>
    </w:rPr>
  </w:style>
  <w:style w:type="paragraph" w:customStyle="1" w:styleId="Considrant">
    <w:name w:val="Considérant"/>
    <w:basedOn w:val="Normal"/>
    <w:rsid w:val="00C037C5"/>
    <w:pPr>
      <w:numPr>
        <w:numId w:val="45"/>
      </w:numPr>
    </w:pPr>
  </w:style>
  <w:style w:type="paragraph" w:customStyle="1" w:styleId="Corrigendum">
    <w:name w:val="Corrigendum"/>
    <w:basedOn w:val="Normal"/>
    <w:next w:val="Normal"/>
    <w:rsid w:val="00C037C5"/>
    <w:pPr>
      <w:spacing w:before="0" w:after="240"/>
      <w:jc w:val="left"/>
    </w:pPr>
  </w:style>
  <w:style w:type="paragraph" w:customStyle="1" w:styleId="Datedadoption">
    <w:name w:val="Date d'adoption"/>
    <w:basedOn w:val="Normal"/>
    <w:next w:val="IntrtEEE"/>
    <w:rsid w:val="00C037C5"/>
    <w:pPr>
      <w:spacing w:before="360" w:after="0"/>
      <w:jc w:val="center"/>
    </w:pPr>
    <w:rPr>
      <w:b/>
    </w:rPr>
  </w:style>
  <w:style w:type="paragraph" w:customStyle="1" w:styleId="Exposdesmotifstitre">
    <w:name w:val="Exposé des motifs titre"/>
    <w:basedOn w:val="Normal"/>
    <w:next w:val="Normal"/>
    <w:rsid w:val="00C037C5"/>
    <w:pPr>
      <w:jc w:val="center"/>
    </w:pPr>
    <w:rPr>
      <w:b/>
      <w:u w:val="single"/>
    </w:rPr>
  </w:style>
  <w:style w:type="paragraph" w:customStyle="1" w:styleId="Fait">
    <w:name w:val="Fait à"/>
    <w:basedOn w:val="Normal"/>
    <w:next w:val="Institutionquisigne"/>
    <w:rsid w:val="00C037C5"/>
    <w:pPr>
      <w:keepNext/>
      <w:spacing w:after="0"/>
    </w:pPr>
  </w:style>
  <w:style w:type="paragraph" w:customStyle="1" w:styleId="Formuledadoption">
    <w:name w:val="Formule d'adoption"/>
    <w:basedOn w:val="Normal"/>
    <w:next w:val="Titrearticle"/>
    <w:rsid w:val="00C037C5"/>
    <w:pPr>
      <w:keepNext/>
    </w:pPr>
  </w:style>
  <w:style w:type="paragraph" w:customStyle="1" w:styleId="Institutionquiagit">
    <w:name w:val="Institution qui agit"/>
    <w:basedOn w:val="Normal"/>
    <w:next w:val="Normal"/>
    <w:rsid w:val="00C037C5"/>
    <w:pPr>
      <w:keepNext/>
      <w:spacing w:before="600"/>
    </w:pPr>
  </w:style>
  <w:style w:type="paragraph" w:customStyle="1" w:styleId="Institutionquisigne">
    <w:name w:val="Institution qui signe"/>
    <w:basedOn w:val="Normal"/>
    <w:next w:val="Personnequisigne"/>
    <w:rsid w:val="00C037C5"/>
    <w:pPr>
      <w:keepNext/>
      <w:tabs>
        <w:tab w:val="left" w:pos="4252"/>
      </w:tabs>
      <w:spacing w:before="720" w:after="0"/>
    </w:pPr>
    <w:rPr>
      <w:i/>
    </w:rPr>
  </w:style>
  <w:style w:type="paragraph" w:customStyle="1" w:styleId="ManualConsidrant">
    <w:name w:val="Manual Considérant"/>
    <w:basedOn w:val="Normal"/>
    <w:rsid w:val="00C037C5"/>
    <w:pPr>
      <w:ind w:left="709" w:hanging="709"/>
    </w:pPr>
  </w:style>
  <w:style w:type="paragraph" w:customStyle="1" w:styleId="Personnequisigne">
    <w:name w:val="Personne qui signe"/>
    <w:basedOn w:val="Normal"/>
    <w:next w:val="Institutionquisigne"/>
    <w:rsid w:val="00C037C5"/>
    <w:pPr>
      <w:tabs>
        <w:tab w:val="left" w:pos="4252"/>
      </w:tabs>
      <w:spacing w:before="0" w:after="0"/>
      <w:jc w:val="left"/>
    </w:pPr>
    <w:rPr>
      <w:i/>
    </w:rPr>
  </w:style>
  <w:style w:type="paragraph" w:customStyle="1" w:styleId="Rfrenceinterinstitutionnelle">
    <w:name w:val="Référence interinstitutionnelle"/>
    <w:basedOn w:val="Normal"/>
    <w:next w:val="Statut"/>
    <w:rsid w:val="00C037C5"/>
    <w:pPr>
      <w:spacing w:before="0" w:after="0"/>
      <w:ind w:left="5103"/>
      <w:jc w:val="left"/>
    </w:pPr>
  </w:style>
  <w:style w:type="paragraph" w:customStyle="1" w:styleId="Rfrenceinterne">
    <w:name w:val="Référence interne"/>
    <w:basedOn w:val="Normal"/>
    <w:next w:val="Rfrenceinterinstitutionnelle"/>
    <w:rsid w:val="00C037C5"/>
    <w:pPr>
      <w:spacing w:before="0" w:after="0"/>
      <w:ind w:left="5103"/>
      <w:jc w:val="left"/>
    </w:pPr>
  </w:style>
  <w:style w:type="paragraph" w:customStyle="1" w:styleId="Statut">
    <w:name w:val="Statut"/>
    <w:basedOn w:val="Normal"/>
    <w:next w:val="Typedudocument"/>
    <w:rsid w:val="00C037C5"/>
    <w:pPr>
      <w:spacing w:before="0" w:after="240"/>
      <w:jc w:val="center"/>
    </w:pPr>
  </w:style>
  <w:style w:type="paragraph" w:customStyle="1" w:styleId="Titrearticle">
    <w:name w:val="Titre article"/>
    <w:basedOn w:val="Normal"/>
    <w:next w:val="Normal"/>
    <w:rsid w:val="00C037C5"/>
    <w:pPr>
      <w:keepNext/>
      <w:spacing w:before="360"/>
      <w:jc w:val="center"/>
    </w:pPr>
    <w:rPr>
      <w:i/>
    </w:rPr>
  </w:style>
  <w:style w:type="paragraph" w:customStyle="1" w:styleId="Typedudocument">
    <w:name w:val="Type du document"/>
    <w:basedOn w:val="Normal"/>
    <w:next w:val="Accompagnant"/>
    <w:rsid w:val="00C037C5"/>
    <w:pPr>
      <w:spacing w:before="360" w:after="180"/>
      <w:jc w:val="center"/>
    </w:pPr>
    <w:rPr>
      <w:b/>
    </w:rPr>
  </w:style>
  <w:style w:type="character" w:customStyle="1" w:styleId="Added">
    <w:name w:val="Added"/>
    <w:basedOn w:val="Policepardfaut"/>
    <w:rsid w:val="00C037C5"/>
    <w:rPr>
      <w:b/>
      <w:u w:val="single"/>
      <w:shd w:val="clear" w:color="auto" w:fill="auto"/>
    </w:rPr>
  </w:style>
  <w:style w:type="character" w:customStyle="1" w:styleId="Deleted">
    <w:name w:val="Deleted"/>
    <w:basedOn w:val="Policepardfaut"/>
    <w:rsid w:val="00C037C5"/>
    <w:rPr>
      <w:strike/>
      <w:dstrike w:val="0"/>
      <w:shd w:val="clear" w:color="auto" w:fill="auto"/>
    </w:rPr>
  </w:style>
  <w:style w:type="paragraph" w:customStyle="1" w:styleId="Address">
    <w:name w:val="Address"/>
    <w:basedOn w:val="Normal"/>
    <w:next w:val="Normal"/>
    <w:rsid w:val="00C037C5"/>
    <w:pPr>
      <w:keepLines/>
      <w:spacing w:line="360" w:lineRule="auto"/>
      <w:ind w:left="3402"/>
      <w:jc w:val="left"/>
    </w:pPr>
  </w:style>
  <w:style w:type="paragraph" w:customStyle="1" w:styleId="Objetexterne">
    <w:name w:val="Objet externe"/>
    <w:basedOn w:val="Normal"/>
    <w:next w:val="Normal"/>
    <w:rsid w:val="00C037C5"/>
    <w:rPr>
      <w:i/>
      <w:caps/>
    </w:rPr>
  </w:style>
  <w:style w:type="paragraph" w:customStyle="1" w:styleId="Supertitre">
    <w:name w:val="Supertitre"/>
    <w:basedOn w:val="Normal"/>
    <w:next w:val="Normal"/>
    <w:rsid w:val="00C037C5"/>
    <w:pPr>
      <w:spacing w:before="0" w:after="600"/>
      <w:jc w:val="center"/>
    </w:pPr>
    <w:rPr>
      <w:b/>
    </w:rPr>
  </w:style>
  <w:style w:type="paragraph" w:customStyle="1" w:styleId="Languesfaisantfoi">
    <w:name w:val="Langues faisant foi"/>
    <w:basedOn w:val="Normal"/>
    <w:next w:val="Normal"/>
    <w:rsid w:val="00C037C5"/>
    <w:pPr>
      <w:spacing w:before="360" w:after="0"/>
      <w:jc w:val="center"/>
    </w:pPr>
  </w:style>
  <w:style w:type="paragraph" w:customStyle="1" w:styleId="Rfrencecroise">
    <w:name w:val="Référence croisée"/>
    <w:basedOn w:val="Normal"/>
    <w:rsid w:val="00C037C5"/>
    <w:pPr>
      <w:spacing w:before="0" w:after="0"/>
      <w:jc w:val="center"/>
    </w:pPr>
  </w:style>
  <w:style w:type="paragraph" w:customStyle="1" w:styleId="Fichefinanciretitre">
    <w:name w:val="Fiche financière titre"/>
    <w:basedOn w:val="Normal"/>
    <w:next w:val="Normal"/>
    <w:rsid w:val="00C037C5"/>
    <w:pPr>
      <w:jc w:val="center"/>
    </w:pPr>
    <w:rPr>
      <w:b/>
      <w:u w:val="single"/>
    </w:rPr>
  </w:style>
  <w:style w:type="paragraph" w:customStyle="1" w:styleId="DatedadoptionPagedecouverture">
    <w:name w:val="Date d'adoption (Page de couverture)"/>
    <w:basedOn w:val="Datedadoption"/>
    <w:next w:val="IntrtEEEPagedecouverture"/>
    <w:rsid w:val="00C037C5"/>
  </w:style>
  <w:style w:type="paragraph" w:customStyle="1" w:styleId="RfrenceinterinstitutionnellePagedecouverture">
    <w:name w:val="Référence interinstitutionnelle (Page de couverture)"/>
    <w:basedOn w:val="Rfrenceinterinstitutionnelle"/>
    <w:next w:val="Confidentialit"/>
    <w:rsid w:val="00C037C5"/>
  </w:style>
  <w:style w:type="paragraph" w:customStyle="1" w:styleId="StatutPagedecouverture">
    <w:name w:val="Statut (Page de couverture)"/>
    <w:basedOn w:val="Statut"/>
    <w:next w:val="TypedudocumentPagedecouverture"/>
    <w:rsid w:val="00C037C5"/>
  </w:style>
  <w:style w:type="paragraph" w:customStyle="1" w:styleId="TypedudocumentPagedecouverture">
    <w:name w:val="Type du document (Page de couverture)"/>
    <w:basedOn w:val="Typedudocument"/>
    <w:next w:val="AccompagnantPagedecouverture"/>
    <w:rsid w:val="00C037C5"/>
  </w:style>
  <w:style w:type="paragraph" w:customStyle="1" w:styleId="Volume">
    <w:name w:val="Volume"/>
    <w:basedOn w:val="Normal"/>
    <w:next w:val="Confidentialit"/>
    <w:rsid w:val="00C037C5"/>
    <w:pPr>
      <w:spacing w:before="0" w:after="240"/>
      <w:ind w:left="5103"/>
      <w:jc w:val="left"/>
    </w:pPr>
  </w:style>
  <w:style w:type="paragraph" w:customStyle="1" w:styleId="IntrtEEE">
    <w:name w:val="Intérêt EEE"/>
    <w:basedOn w:val="Languesfaisantfoi"/>
    <w:next w:val="Normal"/>
    <w:rsid w:val="00C037C5"/>
    <w:pPr>
      <w:spacing w:after="240"/>
    </w:pPr>
  </w:style>
  <w:style w:type="paragraph" w:customStyle="1" w:styleId="Accompagnant">
    <w:name w:val="Accompagnant"/>
    <w:basedOn w:val="Normal"/>
    <w:next w:val="Typeacteprincipal"/>
    <w:rsid w:val="00C037C5"/>
    <w:pPr>
      <w:spacing w:before="180" w:after="240"/>
      <w:jc w:val="center"/>
    </w:pPr>
    <w:rPr>
      <w:b/>
    </w:rPr>
  </w:style>
  <w:style w:type="paragraph" w:customStyle="1" w:styleId="Typeacteprincipal">
    <w:name w:val="Type acte principal"/>
    <w:basedOn w:val="Normal"/>
    <w:next w:val="Objetacteprincipal"/>
    <w:rsid w:val="00C037C5"/>
    <w:pPr>
      <w:spacing w:before="0" w:after="240"/>
      <w:jc w:val="center"/>
    </w:pPr>
    <w:rPr>
      <w:b/>
    </w:rPr>
  </w:style>
  <w:style w:type="paragraph" w:customStyle="1" w:styleId="Objetacteprincipal">
    <w:name w:val="Objet acte principal"/>
    <w:basedOn w:val="Normal"/>
    <w:next w:val="Titrearticle"/>
    <w:rsid w:val="00C037C5"/>
    <w:pPr>
      <w:spacing w:before="0" w:after="360"/>
      <w:jc w:val="center"/>
    </w:pPr>
    <w:rPr>
      <w:b/>
    </w:rPr>
  </w:style>
  <w:style w:type="paragraph" w:customStyle="1" w:styleId="IntrtEEEPagedecouverture">
    <w:name w:val="Intérêt EEE (Page de couverture)"/>
    <w:basedOn w:val="IntrtEEE"/>
    <w:next w:val="Rfrencecroise"/>
    <w:rsid w:val="00C037C5"/>
  </w:style>
  <w:style w:type="paragraph" w:customStyle="1" w:styleId="AccompagnantPagedecouverture">
    <w:name w:val="Accompagnant (Page de couverture)"/>
    <w:basedOn w:val="Accompagnant"/>
    <w:next w:val="TypeacteprincipalPagedecouverture"/>
    <w:rsid w:val="00C037C5"/>
  </w:style>
  <w:style w:type="paragraph" w:customStyle="1" w:styleId="TypeacteprincipalPagedecouverture">
    <w:name w:val="Type acte principal (Page de couverture)"/>
    <w:basedOn w:val="Typeacteprincipal"/>
    <w:next w:val="ObjetacteprincipalPagedecouverture"/>
    <w:rsid w:val="00C037C5"/>
  </w:style>
  <w:style w:type="paragraph" w:customStyle="1" w:styleId="ObjetacteprincipalPagedecouverture">
    <w:name w:val="Objet acte principal (Page de couverture)"/>
    <w:basedOn w:val="Objetacteprincipal"/>
    <w:next w:val="Rfrencecroise"/>
    <w:rsid w:val="00C037C5"/>
  </w:style>
  <w:style w:type="paragraph" w:customStyle="1" w:styleId="LanguesfaisantfoiPagedecouverture">
    <w:name w:val="Langues faisant foi (Page de couverture)"/>
    <w:basedOn w:val="Normal"/>
    <w:next w:val="Normal"/>
    <w:rsid w:val="00C037C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5" ma:contentTypeDescription="Create a new document." ma:contentTypeScope="" ma:versionID="c99fa8363e21d14a67a499102fa82474">
  <xsd:schema xmlns:xsd="http://www.w3.org/2001/XMLSchema" xmlns:xs="http://www.w3.org/2001/XMLSchema" xmlns:p="http://schemas.microsoft.com/office/2006/metadata/properties" xmlns:ns3="f8a5a9d9-ba1a-4657-8372-fed46337bd20" targetNamespace="http://schemas.microsoft.com/office/2006/metadata/properties" ma:root="true" ma:fieldsID="cb3493c1e50a0c078c7800a0f55beac1" ns3:_="">
    <xsd:import namespace="f8a5a9d9-ba1a-4657-8372-fed46337bd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52E4-399D-44F3-B72D-BF992D55E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DC133-90AF-403B-8248-B5F4D7CD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09422-E7EB-4527-AB79-095298728B73}">
  <ds:schemaRefs>
    <ds:schemaRef ds:uri="http://schemas.microsoft.com/sharepoint/v3/contenttype/forms"/>
  </ds:schemaRefs>
</ds:datastoreItem>
</file>

<file path=customXml/itemProps4.xml><?xml version="1.0" encoding="utf-8"?>
<ds:datastoreItem xmlns:ds="http://schemas.openxmlformats.org/officeDocument/2006/customXml" ds:itemID="{DF4FD633-BA98-41D1-AE93-22B6FECB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2361</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dc:creator>
  <cp:keywords/>
  <dc:description/>
  <cp:lastModifiedBy>Edwige Vivier</cp:lastModifiedBy>
  <cp:revision>4</cp:revision>
  <dcterms:created xsi:type="dcterms:W3CDTF">2020-09-03T22:32:00Z</dcterms:created>
  <dcterms:modified xsi:type="dcterms:W3CDTF">2020-09-03T23:53:00Z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