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3409" w14:textId="77777777" w:rsidR="001D46F8" w:rsidRPr="001D46F8" w:rsidRDefault="001D46F8" w:rsidP="001D46F8">
      <w:pPr>
        <w:pBdr>
          <w:top w:val="single" w:sz="4" w:space="1" w:color="auto"/>
          <w:left w:val="single" w:sz="4" w:space="0" w:color="auto"/>
          <w:bottom w:val="single" w:sz="4" w:space="0" w:color="auto"/>
          <w:right w:val="single" w:sz="4" w:space="2" w:color="auto"/>
        </w:pBdr>
        <w:shd w:val="clear" w:color="auto" w:fill="D9D9D9"/>
        <w:spacing w:after="0" w:line="240" w:lineRule="auto"/>
        <w:jc w:val="right"/>
        <w:rPr>
          <w:rFonts w:ascii="Calibri" w:eastAsia="Times New Roman" w:hAnsi="Calibri" w:cs="Calibri"/>
          <w:b/>
          <w:szCs w:val="20"/>
          <w:lang w:val="en-GB"/>
        </w:rPr>
      </w:pPr>
      <w:r w:rsidRPr="001D46F8">
        <w:rPr>
          <w:rFonts w:ascii="Calibri" w:eastAsia="Times New Roman" w:hAnsi="Calibri" w:cs="Calibri"/>
          <w:b/>
          <w:szCs w:val="20"/>
          <w:lang w:val="en-GB"/>
        </w:rPr>
        <w:t>ANNEX IV</w:t>
      </w:r>
    </w:p>
    <w:p w14:paraId="0326FCBD" w14:textId="77777777" w:rsidR="001D46F8" w:rsidRPr="001D46F8" w:rsidRDefault="001D46F8" w:rsidP="001D46F8">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Calibri" w:eastAsia="Times New Roman" w:hAnsi="Calibri" w:cs="Calibri"/>
          <w:b/>
          <w:sz w:val="24"/>
          <w:u w:val="single"/>
          <w:lang w:val="en-GB"/>
        </w:rPr>
      </w:pPr>
      <w:r w:rsidRPr="001D46F8">
        <w:rPr>
          <w:rFonts w:ascii="Calibri" w:eastAsia="Times New Roman" w:hAnsi="Calibri" w:cs="Calibri"/>
          <w:b/>
          <w:sz w:val="24"/>
          <w:u w:val="single"/>
          <w:lang w:val="en-GB"/>
        </w:rPr>
        <w:t>TECHNICAL PROPOSAL SUBMISSION FORM</w:t>
      </w:r>
    </w:p>
    <w:p w14:paraId="09BA8C5F" w14:textId="77777777" w:rsidR="001D46F8" w:rsidRPr="001D46F8" w:rsidRDefault="001D46F8" w:rsidP="001D46F8">
      <w:pPr>
        <w:pBdr>
          <w:top w:val="single" w:sz="4" w:space="1" w:color="auto"/>
          <w:left w:val="single" w:sz="4" w:space="0" w:color="auto"/>
          <w:bottom w:val="single" w:sz="4" w:space="0" w:color="auto"/>
          <w:right w:val="single" w:sz="4" w:space="2" w:color="auto"/>
        </w:pBdr>
        <w:shd w:val="clear" w:color="auto" w:fill="D9D9D9"/>
        <w:spacing w:after="0" w:line="240" w:lineRule="auto"/>
        <w:jc w:val="both"/>
        <w:rPr>
          <w:rFonts w:ascii="Calibri" w:eastAsia="Times New Roman" w:hAnsi="Calibri" w:cs="Calibri"/>
          <w:b/>
          <w:lang w:val="en-GB"/>
        </w:rPr>
      </w:pPr>
    </w:p>
    <w:p w14:paraId="54A7CFD8" w14:textId="77777777" w:rsidR="001D46F8" w:rsidRPr="001D46F8" w:rsidRDefault="001D46F8" w:rsidP="001D46F8">
      <w:pPr>
        <w:spacing w:after="0" w:line="276" w:lineRule="auto"/>
        <w:jc w:val="both"/>
        <w:rPr>
          <w:rFonts w:ascii="Calibri" w:eastAsia="Times New Roman" w:hAnsi="Calibri" w:cs="Calibri"/>
          <w:color w:val="000000"/>
          <w:lang w:val="en-GB"/>
        </w:rPr>
      </w:pPr>
    </w:p>
    <w:p w14:paraId="44DD6CEE" w14:textId="77777777" w:rsidR="001D46F8" w:rsidRPr="001D46F8" w:rsidRDefault="001D46F8" w:rsidP="001D46F8">
      <w:pPr>
        <w:spacing w:after="0" w:line="276" w:lineRule="auto"/>
        <w:jc w:val="center"/>
        <w:rPr>
          <w:rFonts w:ascii="Calibri" w:eastAsia="Times New Roman" w:hAnsi="Calibri" w:cs="Calibri"/>
          <w:b/>
          <w:color w:val="000000"/>
          <w:sz w:val="24"/>
          <w:szCs w:val="24"/>
          <w:lang w:val="en-GB"/>
        </w:rPr>
      </w:pPr>
      <w:r w:rsidRPr="001D46F8">
        <w:rPr>
          <w:rFonts w:ascii="Calibri" w:eastAsia="Times New Roman" w:hAnsi="Calibri" w:cs="Calibri"/>
          <w:b/>
          <w:color w:val="000000"/>
          <w:sz w:val="24"/>
          <w:szCs w:val="24"/>
          <w:lang w:val="en-GB"/>
        </w:rPr>
        <w:t>PART A – Firm /Institution Background</w:t>
      </w:r>
    </w:p>
    <w:p w14:paraId="7DA8B090" w14:textId="77777777" w:rsidR="001D46F8" w:rsidRPr="001D46F8" w:rsidRDefault="001D46F8" w:rsidP="001D46F8">
      <w:pPr>
        <w:spacing w:after="0" w:line="276" w:lineRule="auto"/>
        <w:jc w:val="both"/>
        <w:rPr>
          <w:rFonts w:ascii="Calibri" w:eastAsia="Times New Roman" w:hAnsi="Calibri" w:cs="Calibri"/>
          <w:b/>
          <w:bCs/>
          <w:lang w:val="en-GB"/>
        </w:rPr>
      </w:pPr>
      <w:r w:rsidRPr="001D46F8">
        <w:rPr>
          <w:rFonts w:ascii="Calibri" w:eastAsia="Times New Roman" w:hAnsi="Calibri" w:cs="Calibri"/>
          <w:b/>
          <w:color w:val="000000"/>
          <w:lang w:val="en-GB"/>
        </w:rPr>
        <w:t>PART A1</w:t>
      </w:r>
    </w:p>
    <w:p w14:paraId="4B8A76CD" w14:textId="77777777" w:rsidR="001D46F8" w:rsidRPr="001D46F8" w:rsidRDefault="001D46F8" w:rsidP="001D46F8">
      <w:pPr>
        <w:spacing w:after="0" w:line="276" w:lineRule="auto"/>
        <w:jc w:val="both"/>
        <w:rPr>
          <w:rFonts w:ascii="Calibri" w:eastAsia="Times New Roman" w:hAnsi="Calibri" w:cs="Calibri"/>
          <w:color w:val="000000"/>
        </w:rPr>
      </w:pPr>
    </w:p>
    <w:tbl>
      <w:tblPr>
        <w:tblStyle w:val="Grilledutableau"/>
        <w:tblW w:w="0" w:type="auto"/>
        <w:tblLook w:val="04A0" w:firstRow="1" w:lastRow="0" w:firstColumn="1" w:lastColumn="0" w:noHBand="0" w:noVBand="1"/>
      </w:tblPr>
      <w:tblGrid>
        <w:gridCol w:w="2760"/>
        <w:gridCol w:w="6250"/>
      </w:tblGrid>
      <w:tr w:rsidR="001D46F8" w:rsidRPr="001D46F8" w14:paraId="14A79D13" w14:textId="77777777" w:rsidTr="001D46F8">
        <w:tc>
          <w:tcPr>
            <w:tcW w:w="2760" w:type="dxa"/>
            <w:shd w:val="clear" w:color="auto" w:fill="F2F2F2"/>
          </w:tcPr>
          <w:p w14:paraId="19FC854B"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Registered Name:</w:t>
            </w:r>
          </w:p>
        </w:tc>
        <w:tc>
          <w:tcPr>
            <w:tcW w:w="6250" w:type="dxa"/>
          </w:tcPr>
          <w:p w14:paraId="07925A87"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24C3DCF3" w14:textId="77777777" w:rsidTr="001D46F8">
        <w:tc>
          <w:tcPr>
            <w:tcW w:w="2760" w:type="dxa"/>
            <w:shd w:val="clear" w:color="auto" w:fill="F2F2F2"/>
          </w:tcPr>
          <w:p w14:paraId="7D41A5EF"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Year Established:</w:t>
            </w:r>
          </w:p>
        </w:tc>
        <w:tc>
          <w:tcPr>
            <w:tcW w:w="6250" w:type="dxa"/>
          </w:tcPr>
          <w:p w14:paraId="5A87BF54"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29488E55" w14:textId="77777777" w:rsidTr="001D46F8">
        <w:tc>
          <w:tcPr>
            <w:tcW w:w="2760" w:type="dxa"/>
            <w:shd w:val="clear" w:color="auto" w:fill="F2F2F2"/>
          </w:tcPr>
          <w:p w14:paraId="09000B2E"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Physical Address:</w:t>
            </w:r>
          </w:p>
        </w:tc>
        <w:tc>
          <w:tcPr>
            <w:tcW w:w="6250" w:type="dxa"/>
          </w:tcPr>
          <w:p w14:paraId="61B9A054"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3B53AFE7" w14:textId="77777777" w:rsidTr="001D46F8">
        <w:tc>
          <w:tcPr>
            <w:tcW w:w="2760" w:type="dxa"/>
            <w:shd w:val="clear" w:color="auto" w:fill="F2F2F2"/>
          </w:tcPr>
          <w:p w14:paraId="5F892838"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Postal Address:</w:t>
            </w:r>
          </w:p>
        </w:tc>
        <w:tc>
          <w:tcPr>
            <w:tcW w:w="6250" w:type="dxa"/>
          </w:tcPr>
          <w:p w14:paraId="2BD8E847"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3149CCF7" w14:textId="77777777" w:rsidTr="001D46F8">
        <w:tc>
          <w:tcPr>
            <w:tcW w:w="2760" w:type="dxa"/>
            <w:shd w:val="clear" w:color="auto" w:fill="F2F2F2"/>
          </w:tcPr>
          <w:p w14:paraId="14900F08"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Telephone Contact:</w:t>
            </w:r>
          </w:p>
        </w:tc>
        <w:tc>
          <w:tcPr>
            <w:tcW w:w="6250" w:type="dxa"/>
          </w:tcPr>
          <w:p w14:paraId="759D5EC6"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3BCA1C35" w14:textId="77777777" w:rsidTr="001D46F8">
        <w:tc>
          <w:tcPr>
            <w:tcW w:w="2760" w:type="dxa"/>
            <w:shd w:val="clear" w:color="auto" w:fill="F2F2F2"/>
          </w:tcPr>
          <w:p w14:paraId="7748DD18"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Fax Number:</w:t>
            </w:r>
          </w:p>
        </w:tc>
        <w:tc>
          <w:tcPr>
            <w:tcW w:w="6250" w:type="dxa"/>
          </w:tcPr>
          <w:p w14:paraId="4156D8DB"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253B8921" w14:textId="77777777" w:rsidTr="001D46F8">
        <w:tc>
          <w:tcPr>
            <w:tcW w:w="2760" w:type="dxa"/>
            <w:shd w:val="clear" w:color="auto" w:fill="F2F2F2"/>
          </w:tcPr>
          <w:p w14:paraId="53A8DE24"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Email:</w:t>
            </w:r>
          </w:p>
        </w:tc>
        <w:tc>
          <w:tcPr>
            <w:tcW w:w="6250" w:type="dxa"/>
          </w:tcPr>
          <w:p w14:paraId="105EF076"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43894E87" w14:textId="77777777" w:rsidTr="001D46F8">
        <w:tc>
          <w:tcPr>
            <w:tcW w:w="2760" w:type="dxa"/>
            <w:shd w:val="clear" w:color="auto" w:fill="F2F2F2"/>
          </w:tcPr>
          <w:p w14:paraId="78087B8B"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Contact Person:</w:t>
            </w:r>
          </w:p>
        </w:tc>
        <w:tc>
          <w:tcPr>
            <w:tcW w:w="6250" w:type="dxa"/>
          </w:tcPr>
          <w:p w14:paraId="78788B6A"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2F2A8A23" w14:textId="77777777" w:rsidTr="001D46F8">
        <w:tc>
          <w:tcPr>
            <w:tcW w:w="2760" w:type="dxa"/>
            <w:shd w:val="clear" w:color="auto" w:fill="F2F2F2"/>
          </w:tcPr>
          <w:p w14:paraId="059675FA"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Position of Contact Person:</w:t>
            </w:r>
          </w:p>
        </w:tc>
        <w:tc>
          <w:tcPr>
            <w:tcW w:w="6250" w:type="dxa"/>
          </w:tcPr>
          <w:p w14:paraId="78389EA1"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511BF846" w14:textId="77777777" w:rsidTr="001D46F8">
        <w:tc>
          <w:tcPr>
            <w:tcW w:w="2760" w:type="dxa"/>
            <w:shd w:val="clear" w:color="auto" w:fill="F2F2F2"/>
          </w:tcPr>
          <w:p w14:paraId="0E02401A"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b/>
                <w:color w:val="000000"/>
                <w:sz w:val="22"/>
                <w:szCs w:val="22"/>
                <w:lang w:val="en-GB"/>
              </w:rPr>
              <w:t>Number of Employees:</w:t>
            </w:r>
          </w:p>
        </w:tc>
        <w:tc>
          <w:tcPr>
            <w:tcW w:w="6250" w:type="dxa"/>
          </w:tcPr>
          <w:p w14:paraId="0761E1B1"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407FC98B" w14:textId="77777777" w:rsidTr="001D46F8">
        <w:tc>
          <w:tcPr>
            <w:tcW w:w="2760" w:type="dxa"/>
            <w:shd w:val="clear" w:color="auto" w:fill="F2F2F2"/>
          </w:tcPr>
          <w:p w14:paraId="39107F61"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r w:rsidRPr="001D46F8">
              <w:rPr>
                <w:rFonts w:ascii="Calibri" w:hAnsi="Calibri" w:cs="Calibri"/>
                <w:color w:val="000000"/>
                <w:sz w:val="22"/>
                <w:szCs w:val="22"/>
                <w:lang w:val="en-GB"/>
              </w:rPr>
              <w:t>Two contacts of referees /references of past similar projects conducted. Attach additional details as applicable.</w:t>
            </w:r>
          </w:p>
        </w:tc>
        <w:tc>
          <w:tcPr>
            <w:tcW w:w="6250" w:type="dxa"/>
          </w:tcPr>
          <w:p w14:paraId="48F37FEF" w14:textId="77777777" w:rsidR="001D46F8" w:rsidRPr="001D46F8" w:rsidRDefault="001D46F8" w:rsidP="001D46F8">
            <w:pPr>
              <w:numPr>
                <w:ilvl w:val="0"/>
                <w:numId w:val="1"/>
              </w:numPr>
              <w:spacing w:before="60" w:after="60" w:line="276" w:lineRule="auto"/>
              <w:contextualSpacing/>
              <w:jc w:val="both"/>
              <w:rPr>
                <w:rFonts w:ascii="Calibri" w:hAnsi="Calibri" w:cs="Calibri"/>
                <w:color w:val="000000"/>
                <w:sz w:val="22"/>
                <w:szCs w:val="22"/>
                <w:lang w:val="en-US"/>
              </w:rPr>
            </w:pPr>
          </w:p>
        </w:tc>
      </w:tr>
      <w:tr w:rsidR="001D46F8" w:rsidRPr="001D46F8" w14:paraId="175A3EA0" w14:textId="77777777" w:rsidTr="001D46F8">
        <w:tc>
          <w:tcPr>
            <w:tcW w:w="2760" w:type="dxa"/>
            <w:shd w:val="clear" w:color="auto" w:fill="F2F2F2"/>
          </w:tcPr>
          <w:p w14:paraId="0163AB8C" w14:textId="77777777" w:rsidR="001D46F8" w:rsidRPr="001D46F8" w:rsidRDefault="001D46F8" w:rsidP="001D46F8">
            <w:pPr>
              <w:spacing w:before="60" w:after="60" w:line="276" w:lineRule="auto"/>
              <w:jc w:val="both"/>
              <w:rPr>
                <w:rFonts w:ascii="Calibri" w:hAnsi="Calibri" w:cs="Calibri"/>
                <w:b/>
                <w:color w:val="000000"/>
                <w:sz w:val="22"/>
                <w:szCs w:val="22"/>
                <w:lang w:val="en-GB"/>
              </w:rPr>
            </w:pPr>
          </w:p>
        </w:tc>
        <w:tc>
          <w:tcPr>
            <w:tcW w:w="6250" w:type="dxa"/>
          </w:tcPr>
          <w:p w14:paraId="67B8C95D" w14:textId="77777777" w:rsidR="001D46F8" w:rsidRPr="001D46F8" w:rsidRDefault="001D46F8" w:rsidP="001D46F8">
            <w:pPr>
              <w:numPr>
                <w:ilvl w:val="0"/>
                <w:numId w:val="1"/>
              </w:numPr>
              <w:spacing w:before="60" w:after="60" w:line="276" w:lineRule="auto"/>
              <w:contextualSpacing/>
              <w:jc w:val="both"/>
              <w:rPr>
                <w:rFonts w:ascii="Calibri" w:hAnsi="Calibri" w:cs="Calibri"/>
                <w:color w:val="000000"/>
                <w:sz w:val="22"/>
                <w:szCs w:val="22"/>
                <w:lang w:val="en-US"/>
              </w:rPr>
            </w:pPr>
          </w:p>
          <w:p w14:paraId="3711D4C5"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421C62A8"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56019FBF"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0F55BF4D" w14:textId="77777777" w:rsidTr="001D46F8">
        <w:tc>
          <w:tcPr>
            <w:tcW w:w="2760" w:type="dxa"/>
            <w:shd w:val="clear" w:color="auto" w:fill="F2F2F2"/>
          </w:tcPr>
          <w:p w14:paraId="7C214A9A" w14:textId="77777777" w:rsidR="001D46F8" w:rsidRPr="001D46F8" w:rsidRDefault="001D46F8" w:rsidP="001D46F8">
            <w:pPr>
              <w:spacing w:before="60" w:after="60" w:line="276" w:lineRule="auto"/>
              <w:jc w:val="both"/>
              <w:rPr>
                <w:rFonts w:ascii="Calibri" w:hAnsi="Calibri" w:cs="Calibri"/>
                <w:sz w:val="22"/>
                <w:szCs w:val="22"/>
                <w:lang w:val="en-US"/>
              </w:rPr>
            </w:pPr>
            <w:r w:rsidRPr="001D46F8">
              <w:rPr>
                <w:rFonts w:ascii="Calibri" w:hAnsi="Calibri" w:cs="Calibri"/>
                <w:sz w:val="22"/>
                <w:szCs w:val="22"/>
                <w:lang w:val="en-US"/>
              </w:rPr>
              <w:t>Legal registration of firm (attach documentation)</w:t>
            </w:r>
          </w:p>
        </w:tc>
        <w:tc>
          <w:tcPr>
            <w:tcW w:w="6250" w:type="dxa"/>
          </w:tcPr>
          <w:p w14:paraId="2437E4EB"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bl>
    <w:p w14:paraId="1E9D45B0" w14:textId="55AE152E" w:rsidR="001D46F8" w:rsidRDefault="001D46F8" w:rsidP="001D46F8">
      <w:pPr>
        <w:spacing w:after="0" w:line="276" w:lineRule="auto"/>
        <w:jc w:val="both"/>
        <w:rPr>
          <w:rFonts w:ascii="Calibri" w:eastAsia="Times New Roman" w:hAnsi="Calibri" w:cs="Calibri"/>
          <w:b/>
          <w:color w:val="000000"/>
          <w:lang w:val="en-GB"/>
        </w:rPr>
      </w:pPr>
    </w:p>
    <w:p w14:paraId="126F7163" w14:textId="585D971D" w:rsidR="001D46F8" w:rsidRDefault="001D46F8" w:rsidP="001D46F8">
      <w:pPr>
        <w:spacing w:after="0" w:line="276" w:lineRule="auto"/>
        <w:jc w:val="both"/>
        <w:rPr>
          <w:rFonts w:ascii="Calibri" w:eastAsia="Times New Roman" w:hAnsi="Calibri" w:cs="Calibri"/>
          <w:b/>
          <w:color w:val="000000"/>
          <w:lang w:val="en-GB"/>
        </w:rPr>
      </w:pPr>
    </w:p>
    <w:p w14:paraId="197B1D90" w14:textId="2329D19D" w:rsidR="001D46F8" w:rsidRDefault="001D46F8" w:rsidP="001D46F8">
      <w:pPr>
        <w:spacing w:after="0" w:line="276" w:lineRule="auto"/>
        <w:jc w:val="both"/>
        <w:rPr>
          <w:rFonts w:ascii="Calibri" w:eastAsia="Times New Roman" w:hAnsi="Calibri" w:cs="Calibri"/>
          <w:b/>
          <w:color w:val="000000"/>
          <w:lang w:val="en-GB"/>
        </w:rPr>
      </w:pPr>
    </w:p>
    <w:p w14:paraId="165B45A3" w14:textId="468B2A46" w:rsidR="001D46F8" w:rsidRDefault="001D46F8" w:rsidP="001D46F8">
      <w:pPr>
        <w:spacing w:after="0" w:line="276" w:lineRule="auto"/>
        <w:jc w:val="both"/>
        <w:rPr>
          <w:rFonts w:ascii="Calibri" w:eastAsia="Times New Roman" w:hAnsi="Calibri" w:cs="Calibri"/>
          <w:b/>
          <w:color w:val="000000"/>
          <w:lang w:val="en-GB"/>
        </w:rPr>
      </w:pPr>
    </w:p>
    <w:p w14:paraId="63E191C6" w14:textId="5FA24AAB" w:rsidR="001D46F8" w:rsidRDefault="001D46F8" w:rsidP="001D46F8">
      <w:pPr>
        <w:spacing w:after="0" w:line="276" w:lineRule="auto"/>
        <w:jc w:val="both"/>
        <w:rPr>
          <w:rFonts w:ascii="Calibri" w:eastAsia="Times New Roman" w:hAnsi="Calibri" w:cs="Calibri"/>
          <w:b/>
          <w:color w:val="000000"/>
          <w:lang w:val="en-GB"/>
        </w:rPr>
      </w:pPr>
    </w:p>
    <w:p w14:paraId="701777FB" w14:textId="4F62CDAC" w:rsidR="001D46F8" w:rsidRDefault="001D46F8" w:rsidP="001D46F8">
      <w:pPr>
        <w:spacing w:after="0" w:line="276" w:lineRule="auto"/>
        <w:jc w:val="both"/>
        <w:rPr>
          <w:rFonts w:ascii="Calibri" w:eastAsia="Times New Roman" w:hAnsi="Calibri" w:cs="Calibri"/>
          <w:b/>
          <w:color w:val="000000"/>
          <w:lang w:val="en-GB"/>
        </w:rPr>
      </w:pPr>
    </w:p>
    <w:p w14:paraId="1C791222" w14:textId="14C4EC98" w:rsidR="001D46F8" w:rsidRDefault="001D46F8" w:rsidP="001D46F8">
      <w:pPr>
        <w:spacing w:after="0" w:line="276" w:lineRule="auto"/>
        <w:jc w:val="both"/>
        <w:rPr>
          <w:rFonts w:ascii="Calibri" w:eastAsia="Times New Roman" w:hAnsi="Calibri" w:cs="Calibri"/>
          <w:b/>
          <w:color w:val="000000"/>
          <w:lang w:val="en-GB"/>
        </w:rPr>
      </w:pPr>
    </w:p>
    <w:p w14:paraId="61B52D1A" w14:textId="77777777" w:rsidR="001D46F8" w:rsidRDefault="001D46F8" w:rsidP="001D46F8">
      <w:pPr>
        <w:spacing w:after="0" w:line="276" w:lineRule="auto"/>
        <w:jc w:val="both"/>
        <w:rPr>
          <w:rFonts w:ascii="Calibri" w:eastAsia="Times New Roman" w:hAnsi="Calibri" w:cs="Calibri"/>
          <w:b/>
          <w:color w:val="000000"/>
          <w:lang w:val="en-GB"/>
        </w:rPr>
      </w:pPr>
    </w:p>
    <w:p w14:paraId="4221008A" w14:textId="071E7ED6" w:rsidR="001D46F8" w:rsidRDefault="001D46F8" w:rsidP="001D46F8">
      <w:pPr>
        <w:spacing w:after="0" w:line="276" w:lineRule="auto"/>
        <w:jc w:val="both"/>
        <w:rPr>
          <w:rFonts w:ascii="Calibri" w:eastAsia="Times New Roman" w:hAnsi="Calibri" w:cs="Calibri"/>
          <w:b/>
          <w:color w:val="000000"/>
          <w:lang w:val="en-GB"/>
        </w:rPr>
      </w:pPr>
    </w:p>
    <w:p w14:paraId="37F47CE8" w14:textId="3968ADB8" w:rsidR="001D46F8" w:rsidRDefault="001D46F8" w:rsidP="001D46F8">
      <w:pPr>
        <w:spacing w:after="0" w:line="276" w:lineRule="auto"/>
        <w:jc w:val="both"/>
        <w:rPr>
          <w:rFonts w:ascii="Calibri" w:eastAsia="Times New Roman" w:hAnsi="Calibri" w:cs="Calibri"/>
          <w:b/>
          <w:color w:val="000000"/>
          <w:lang w:val="en-GB"/>
        </w:rPr>
      </w:pPr>
    </w:p>
    <w:p w14:paraId="7FDD32B9" w14:textId="77777777" w:rsidR="001D46F8" w:rsidRPr="001D46F8" w:rsidRDefault="001D46F8" w:rsidP="001D46F8">
      <w:pPr>
        <w:spacing w:after="0" w:line="276" w:lineRule="auto"/>
        <w:jc w:val="both"/>
        <w:rPr>
          <w:rFonts w:ascii="Calibri" w:eastAsia="Times New Roman" w:hAnsi="Calibri" w:cs="Calibri"/>
          <w:b/>
          <w:color w:val="000000"/>
          <w:lang w:val="en-GB"/>
        </w:rPr>
      </w:pPr>
    </w:p>
    <w:p w14:paraId="6602B9E1" w14:textId="63EFDCF7" w:rsidR="001D46F8" w:rsidRPr="001D46F8" w:rsidRDefault="001D46F8" w:rsidP="001D46F8">
      <w:pPr>
        <w:spacing w:after="0" w:line="276" w:lineRule="auto"/>
        <w:rPr>
          <w:rFonts w:ascii="Calibri" w:eastAsia="Times New Roman" w:hAnsi="Calibri" w:cs="Calibri"/>
          <w:b/>
          <w:bCs/>
          <w:lang w:val="en-GB"/>
        </w:rPr>
      </w:pPr>
      <w:r w:rsidRPr="001D46F8">
        <w:rPr>
          <w:rFonts w:ascii="Calibri" w:eastAsia="Times New Roman" w:hAnsi="Calibri" w:cs="Calibri"/>
          <w:b/>
          <w:color w:val="000000"/>
          <w:lang w:val="en-GB"/>
        </w:rPr>
        <w:lastRenderedPageBreak/>
        <w:t xml:space="preserve">PART A2 – </w:t>
      </w:r>
      <w:r w:rsidRPr="001D46F8">
        <w:rPr>
          <w:rFonts w:ascii="Calibri" w:eastAsia="Times New Roman" w:hAnsi="Calibri" w:cs="Calibri"/>
          <w:b/>
          <w:bCs/>
          <w:lang w:val="en-GB"/>
        </w:rPr>
        <w:t>Experience of firm /institution and ability related to the required services</w:t>
      </w:r>
    </w:p>
    <w:p w14:paraId="11A1D3EB" w14:textId="77777777" w:rsidR="001D46F8" w:rsidRPr="001D46F8" w:rsidRDefault="001D46F8" w:rsidP="001D46F8">
      <w:pPr>
        <w:spacing w:after="0" w:line="276" w:lineRule="auto"/>
        <w:jc w:val="both"/>
        <w:rPr>
          <w:rFonts w:ascii="Calibri" w:eastAsia="Times New Roman" w:hAnsi="Calibri" w:cs="Calibri"/>
          <w:b/>
          <w:bCs/>
          <w:lang w:val="en-GB"/>
        </w:rPr>
      </w:pPr>
    </w:p>
    <w:tbl>
      <w:tblPr>
        <w:tblStyle w:val="Grilledutableau"/>
        <w:tblW w:w="9357" w:type="dxa"/>
        <w:tblInd w:w="-431" w:type="dxa"/>
        <w:tblLayout w:type="fixed"/>
        <w:tblLook w:val="04A0" w:firstRow="1" w:lastRow="0" w:firstColumn="1" w:lastColumn="0" w:noHBand="0" w:noVBand="1"/>
      </w:tblPr>
      <w:tblGrid>
        <w:gridCol w:w="426"/>
        <w:gridCol w:w="3828"/>
        <w:gridCol w:w="5103"/>
      </w:tblGrid>
      <w:tr w:rsidR="001D46F8" w:rsidRPr="001D46F8" w14:paraId="34A2B935" w14:textId="77777777" w:rsidTr="001D46F8">
        <w:trPr>
          <w:trHeight w:val="1192"/>
        </w:trPr>
        <w:tc>
          <w:tcPr>
            <w:tcW w:w="426" w:type="dxa"/>
            <w:shd w:val="clear" w:color="auto" w:fill="F2F2F2"/>
          </w:tcPr>
          <w:p w14:paraId="084B966C" w14:textId="77777777" w:rsidR="001D46F8" w:rsidRPr="001D46F8" w:rsidRDefault="001D46F8" w:rsidP="001D46F8">
            <w:pPr>
              <w:spacing w:before="60" w:after="60"/>
              <w:jc w:val="both"/>
              <w:rPr>
                <w:rFonts w:ascii="Calibri" w:hAnsi="Calibri" w:cs="Calibri"/>
                <w:b/>
                <w:bCs/>
                <w:color w:val="000000"/>
                <w:sz w:val="22"/>
                <w:szCs w:val="22"/>
                <w:highlight w:val="yellow"/>
                <w:lang w:val="en-US"/>
              </w:rPr>
            </w:pPr>
          </w:p>
        </w:tc>
        <w:tc>
          <w:tcPr>
            <w:tcW w:w="3828" w:type="dxa"/>
            <w:shd w:val="clear" w:color="auto" w:fill="F2F2F2"/>
          </w:tcPr>
          <w:p w14:paraId="56D65B9D" w14:textId="77777777" w:rsidR="001D46F8" w:rsidRPr="001D46F8" w:rsidRDefault="001D46F8" w:rsidP="001D46F8">
            <w:pPr>
              <w:spacing w:before="60" w:after="60"/>
              <w:jc w:val="both"/>
              <w:rPr>
                <w:rFonts w:ascii="Calibri" w:hAnsi="Calibri" w:cs="Calibri"/>
                <w:b/>
                <w:bCs/>
                <w:color w:val="000000"/>
                <w:sz w:val="22"/>
                <w:szCs w:val="22"/>
                <w:highlight w:val="yellow"/>
                <w:lang w:val="en-US"/>
              </w:rPr>
            </w:pPr>
            <w:r w:rsidRPr="001D46F8">
              <w:rPr>
                <w:rFonts w:ascii="Calibri" w:hAnsi="Calibri" w:cs="Calibri"/>
                <w:b/>
                <w:bCs/>
                <w:color w:val="000000"/>
                <w:sz w:val="22"/>
                <w:szCs w:val="22"/>
                <w:lang w:val="en-US"/>
              </w:rPr>
              <w:t>Evaluation Criteria</w:t>
            </w:r>
          </w:p>
        </w:tc>
        <w:tc>
          <w:tcPr>
            <w:tcW w:w="5103" w:type="dxa"/>
            <w:shd w:val="clear" w:color="auto" w:fill="F2F2F2"/>
          </w:tcPr>
          <w:p w14:paraId="78858094" w14:textId="77777777" w:rsidR="001D46F8" w:rsidRPr="001D46F8" w:rsidRDefault="001D46F8" w:rsidP="001D46F8">
            <w:pPr>
              <w:spacing w:before="60" w:after="60" w:line="276" w:lineRule="auto"/>
              <w:jc w:val="both"/>
              <w:rPr>
                <w:rFonts w:ascii="Calibri" w:hAnsi="Calibri" w:cs="Calibri"/>
                <w:b/>
                <w:bCs/>
                <w:color w:val="000000"/>
                <w:sz w:val="22"/>
                <w:szCs w:val="22"/>
                <w:lang w:val="en-GB"/>
              </w:rPr>
            </w:pPr>
            <w:r w:rsidRPr="001D46F8">
              <w:rPr>
                <w:rFonts w:ascii="Calibri" w:eastAsia="Calibri" w:hAnsi="Calibri" w:cs="Calibri"/>
                <w:b/>
                <w:bCs/>
                <w:color w:val="000000"/>
                <w:sz w:val="22"/>
                <w:szCs w:val="22"/>
              </w:rPr>
              <w:t xml:space="preserve">Responses by Bidder Confirming Expertise, Experience, Ability, Technical Skills </w:t>
            </w:r>
            <w:proofErr w:type="gramStart"/>
            <w:r w:rsidRPr="001D46F8">
              <w:rPr>
                <w:rFonts w:ascii="Calibri" w:eastAsia="Calibri" w:hAnsi="Calibri" w:cs="Calibri"/>
                <w:b/>
                <w:bCs/>
                <w:color w:val="000000"/>
                <w:sz w:val="22"/>
                <w:szCs w:val="22"/>
              </w:rPr>
              <w:t>And</w:t>
            </w:r>
            <w:proofErr w:type="gramEnd"/>
            <w:r w:rsidRPr="001D46F8">
              <w:rPr>
                <w:rFonts w:ascii="Calibri" w:eastAsia="Calibri" w:hAnsi="Calibri" w:cs="Calibri"/>
                <w:b/>
                <w:bCs/>
                <w:color w:val="000000"/>
                <w:sz w:val="22"/>
                <w:szCs w:val="22"/>
              </w:rPr>
              <w:t xml:space="preserve"> Resources To Provide Professional Services To SPC (please provide documentation to support your proposal)</w:t>
            </w:r>
          </w:p>
        </w:tc>
      </w:tr>
      <w:tr w:rsidR="001D46F8" w:rsidRPr="001D46F8" w14:paraId="38D52EEF" w14:textId="77777777" w:rsidTr="001D46F8">
        <w:tc>
          <w:tcPr>
            <w:tcW w:w="426" w:type="dxa"/>
            <w:shd w:val="clear" w:color="auto" w:fill="F2F2F2"/>
          </w:tcPr>
          <w:p w14:paraId="61A80171" w14:textId="77777777" w:rsidR="001D46F8" w:rsidRPr="001D46F8" w:rsidRDefault="001D46F8" w:rsidP="001D46F8">
            <w:pPr>
              <w:numPr>
                <w:ilvl w:val="0"/>
                <w:numId w:val="2"/>
              </w:numPr>
              <w:spacing w:before="60" w:after="60" w:line="276" w:lineRule="auto"/>
              <w:contextualSpacing/>
              <w:jc w:val="both"/>
              <w:rPr>
                <w:rFonts w:ascii="Calibri" w:hAnsi="Calibri" w:cs="Calibri"/>
                <w:b/>
                <w:bCs/>
                <w:sz w:val="22"/>
                <w:szCs w:val="22"/>
                <w:lang w:val="en-US"/>
              </w:rPr>
            </w:pPr>
          </w:p>
        </w:tc>
        <w:tc>
          <w:tcPr>
            <w:tcW w:w="3828" w:type="dxa"/>
            <w:shd w:val="clear" w:color="auto" w:fill="auto"/>
          </w:tcPr>
          <w:p w14:paraId="054C2811" w14:textId="77777777" w:rsidR="001D46F8" w:rsidRPr="001D46F8" w:rsidRDefault="001D46F8" w:rsidP="001D46F8">
            <w:pPr>
              <w:widowControl w:val="0"/>
              <w:snapToGrid w:val="0"/>
              <w:jc w:val="both"/>
              <w:rPr>
                <w:rFonts w:ascii="Calibri" w:hAnsi="Calibri" w:cs="Calibri"/>
                <w:sz w:val="22"/>
                <w:szCs w:val="22"/>
              </w:rPr>
            </w:pPr>
            <w:r w:rsidRPr="001D46F8">
              <w:rPr>
                <w:rFonts w:ascii="Calibri" w:hAnsi="Calibri" w:cs="Calibri"/>
                <w:sz w:val="22"/>
                <w:szCs w:val="22"/>
              </w:rPr>
              <w:t xml:space="preserve">Ability to meet the hydrogeological survey requirements in the relevant areas on Tahiti through the implementation of an airborne data acquisition and electromagnetic data processing operation, as set out in the Terms of Reference in </w:t>
            </w:r>
            <w:r w:rsidRPr="001D46F8">
              <w:rPr>
                <w:rFonts w:ascii="Calibri" w:hAnsi="Calibri" w:cs="Calibri"/>
                <w:b/>
                <w:bCs/>
                <w:sz w:val="22"/>
                <w:szCs w:val="22"/>
              </w:rPr>
              <w:t>Annex II.</w:t>
            </w:r>
            <w:r w:rsidRPr="001D46F8">
              <w:rPr>
                <w:rFonts w:ascii="Calibri" w:hAnsi="Calibri" w:cs="Calibri"/>
                <w:sz w:val="22"/>
                <w:szCs w:val="22"/>
              </w:rPr>
              <w:t xml:space="preserve"> </w:t>
            </w:r>
          </w:p>
          <w:p w14:paraId="55A9C9C0" w14:textId="77777777" w:rsidR="001D46F8" w:rsidRPr="001D46F8" w:rsidRDefault="001D46F8" w:rsidP="001D46F8">
            <w:pPr>
              <w:spacing w:before="60" w:after="60" w:line="276" w:lineRule="auto"/>
              <w:contextualSpacing/>
              <w:jc w:val="both"/>
              <w:rPr>
                <w:rFonts w:ascii="Calibri" w:hAnsi="Calibri" w:cs="Calibri"/>
                <w:color w:val="000000"/>
                <w:sz w:val="22"/>
                <w:szCs w:val="22"/>
                <w:lang w:val="en-US" w:eastAsia="fr-FR"/>
              </w:rPr>
            </w:pPr>
          </w:p>
        </w:tc>
        <w:tc>
          <w:tcPr>
            <w:tcW w:w="5103" w:type="dxa"/>
          </w:tcPr>
          <w:p w14:paraId="6DAD9FB7" w14:textId="77777777" w:rsidR="001D46F8" w:rsidRPr="001D46F8" w:rsidRDefault="001D46F8" w:rsidP="001D46F8">
            <w:pPr>
              <w:spacing w:before="60" w:after="60" w:line="276" w:lineRule="auto"/>
              <w:jc w:val="both"/>
              <w:rPr>
                <w:rFonts w:ascii="Calibri" w:eastAsia="Calibri" w:hAnsi="Calibri" w:cs="Calibri"/>
                <w:b/>
                <w:bCs/>
                <w:color w:val="000000"/>
                <w:sz w:val="22"/>
                <w:szCs w:val="22"/>
              </w:rPr>
            </w:pPr>
          </w:p>
        </w:tc>
      </w:tr>
      <w:tr w:rsidR="001D46F8" w:rsidRPr="001D46F8" w14:paraId="1451D853" w14:textId="77777777" w:rsidTr="001D46F8">
        <w:trPr>
          <w:trHeight w:val="834"/>
        </w:trPr>
        <w:tc>
          <w:tcPr>
            <w:tcW w:w="426" w:type="dxa"/>
            <w:shd w:val="clear" w:color="auto" w:fill="F2F2F2"/>
          </w:tcPr>
          <w:p w14:paraId="65765F9D" w14:textId="77777777" w:rsidR="001D46F8" w:rsidRPr="001D46F8" w:rsidRDefault="001D46F8" w:rsidP="001D46F8">
            <w:pPr>
              <w:numPr>
                <w:ilvl w:val="0"/>
                <w:numId w:val="2"/>
              </w:numPr>
              <w:spacing w:before="60" w:after="60" w:line="276" w:lineRule="auto"/>
              <w:contextualSpacing/>
              <w:jc w:val="both"/>
              <w:rPr>
                <w:rFonts w:ascii="Calibri" w:hAnsi="Calibri" w:cs="Calibri"/>
                <w:b/>
                <w:bCs/>
                <w:sz w:val="22"/>
                <w:szCs w:val="22"/>
                <w:lang w:val="en-US"/>
              </w:rPr>
            </w:pPr>
          </w:p>
        </w:tc>
        <w:tc>
          <w:tcPr>
            <w:tcW w:w="3828" w:type="dxa"/>
            <w:shd w:val="clear" w:color="auto" w:fill="auto"/>
          </w:tcPr>
          <w:p w14:paraId="093EED3E" w14:textId="77777777" w:rsidR="001D46F8" w:rsidRPr="001D46F8" w:rsidRDefault="001D46F8" w:rsidP="001D46F8">
            <w:pPr>
              <w:jc w:val="both"/>
              <w:rPr>
                <w:rFonts w:ascii="Calibri" w:hAnsi="Calibri" w:cs="Calibri"/>
                <w:sz w:val="22"/>
                <w:szCs w:val="22"/>
                <w:lang w:val="en-GB"/>
              </w:rPr>
            </w:pPr>
            <w:r w:rsidRPr="001D46F8">
              <w:rPr>
                <w:rFonts w:ascii="Calibri" w:hAnsi="Calibri" w:cs="Calibri"/>
                <w:sz w:val="22"/>
                <w:szCs w:val="22"/>
                <w:lang w:val="en-GB"/>
              </w:rPr>
              <w:t>Accuracy of the survey and coverage rate of the relevant hydrogeological zones on Tahiti using the proposed data acquisition method.</w:t>
            </w:r>
          </w:p>
          <w:p w14:paraId="4E2029E1" w14:textId="77777777" w:rsidR="001D46F8" w:rsidRPr="001D46F8" w:rsidRDefault="001D46F8" w:rsidP="001D46F8">
            <w:pPr>
              <w:spacing w:before="60" w:after="60" w:line="276" w:lineRule="auto"/>
              <w:contextualSpacing/>
              <w:jc w:val="both"/>
              <w:rPr>
                <w:rFonts w:ascii="Calibri" w:hAnsi="Calibri" w:cs="Calibri"/>
                <w:color w:val="000000"/>
                <w:sz w:val="22"/>
                <w:szCs w:val="22"/>
                <w:lang w:val="en-US"/>
              </w:rPr>
            </w:pPr>
          </w:p>
        </w:tc>
        <w:tc>
          <w:tcPr>
            <w:tcW w:w="5103" w:type="dxa"/>
          </w:tcPr>
          <w:p w14:paraId="42F38C15"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6ACED77A" w14:textId="77777777" w:rsidTr="001D46F8">
        <w:tc>
          <w:tcPr>
            <w:tcW w:w="426" w:type="dxa"/>
            <w:shd w:val="clear" w:color="auto" w:fill="F2F2F2"/>
          </w:tcPr>
          <w:p w14:paraId="22E4A1B3" w14:textId="77777777" w:rsidR="001D46F8" w:rsidRPr="001D46F8" w:rsidRDefault="001D46F8" w:rsidP="001D46F8">
            <w:pPr>
              <w:numPr>
                <w:ilvl w:val="0"/>
                <w:numId w:val="2"/>
              </w:numPr>
              <w:spacing w:before="60" w:after="60"/>
              <w:contextualSpacing/>
              <w:jc w:val="both"/>
              <w:rPr>
                <w:rFonts w:ascii="Calibri" w:hAnsi="Calibri" w:cs="Calibri"/>
                <w:b/>
                <w:bCs/>
                <w:i/>
                <w:sz w:val="22"/>
                <w:szCs w:val="22"/>
                <w:lang w:val="en-US"/>
              </w:rPr>
            </w:pPr>
          </w:p>
        </w:tc>
        <w:tc>
          <w:tcPr>
            <w:tcW w:w="3828" w:type="dxa"/>
            <w:shd w:val="clear" w:color="auto" w:fill="auto"/>
          </w:tcPr>
          <w:p w14:paraId="381C16AF" w14:textId="77777777" w:rsidR="001D46F8" w:rsidRPr="001D46F8" w:rsidRDefault="001D46F8" w:rsidP="001D46F8">
            <w:pPr>
              <w:jc w:val="both"/>
              <w:rPr>
                <w:rFonts w:ascii="Calibri" w:hAnsi="Calibri" w:cs="Calibri"/>
                <w:sz w:val="22"/>
                <w:szCs w:val="22"/>
                <w:lang w:val="en-GB"/>
              </w:rPr>
            </w:pPr>
            <w:r w:rsidRPr="001D46F8">
              <w:rPr>
                <w:rFonts w:ascii="Calibri" w:hAnsi="Calibri" w:cs="Calibri"/>
                <w:sz w:val="22"/>
                <w:szCs w:val="22"/>
                <w:lang w:val="en-GB"/>
              </w:rPr>
              <w:t>Interoperability of data supplied.</w:t>
            </w:r>
          </w:p>
          <w:p w14:paraId="289F1C6E" w14:textId="77777777" w:rsidR="001D46F8" w:rsidRPr="001D46F8" w:rsidRDefault="001D46F8" w:rsidP="001D46F8">
            <w:pPr>
              <w:spacing w:before="60" w:after="60"/>
              <w:jc w:val="both"/>
              <w:rPr>
                <w:rFonts w:ascii="Calibri" w:hAnsi="Calibri" w:cs="Calibri"/>
                <w:sz w:val="22"/>
                <w:szCs w:val="22"/>
                <w:lang w:eastAsia="fr-FR"/>
              </w:rPr>
            </w:pPr>
          </w:p>
        </w:tc>
        <w:tc>
          <w:tcPr>
            <w:tcW w:w="5103" w:type="dxa"/>
          </w:tcPr>
          <w:p w14:paraId="7B126E2A"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0D194908"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1E13707B"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2F0158AE" w14:textId="77777777" w:rsidTr="001D46F8">
        <w:trPr>
          <w:trHeight w:val="1006"/>
        </w:trPr>
        <w:tc>
          <w:tcPr>
            <w:tcW w:w="426" w:type="dxa"/>
            <w:shd w:val="clear" w:color="auto" w:fill="F2F2F2"/>
          </w:tcPr>
          <w:p w14:paraId="1C2D5763" w14:textId="77777777" w:rsidR="001D46F8" w:rsidRPr="001D46F8" w:rsidRDefault="001D46F8" w:rsidP="001D46F8">
            <w:pPr>
              <w:numPr>
                <w:ilvl w:val="0"/>
                <w:numId w:val="2"/>
              </w:numPr>
              <w:spacing w:before="60" w:after="60"/>
              <w:contextualSpacing/>
              <w:jc w:val="both"/>
              <w:rPr>
                <w:rFonts w:ascii="Calibri" w:hAnsi="Calibri" w:cs="Calibri"/>
                <w:b/>
                <w:bCs/>
                <w:i/>
                <w:sz w:val="22"/>
                <w:szCs w:val="22"/>
                <w:lang w:val="en-US"/>
              </w:rPr>
            </w:pPr>
          </w:p>
        </w:tc>
        <w:tc>
          <w:tcPr>
            <w:tcW w:w="3828" w:type="dxa"/>
            <w:shd w:val="clear" w:color="auto" w:fill="auto"/>
          </w:tcPr>
          <w:p w14:paraId="127E3261" w14:textId="77777777" w:rsidR="001D46F8" w:rsidRPr="001D46F8" w:rsidRDefault="001D46F8" w:rsidP="001D46F8">
            <w:pPr>
              <w:jc w:val="both"/>
              <w:rPr>
                <w:rFonts w:ascii="Calibri" w:hAnsi="Calibri" w:cs="Calibri"/>
                <w:sz w:val="22"/>
                <w:szCs w:val="22"/>
                <w:lang w:val="en-GB"/>
              </w:rPr>
            </w:pPr>
            <w:r w:rsidRPr="001D46F8">
              <w:rPr>
                <w:rFonts w:ascii="Calibri" w:hAnsi="Calibri" w:cs="Calibri"/>
                <w:sz w:val="22"/>
                <w:szCs w:val="22"/>
                <w:lang w:val="en-GB"/>
              </w:rPr>
              <w:t xml:space="preserve">Time needed to mobilise the proposed resources and equipment. </w:t>
            </w:r>
          </w:p>
          <w:p w14:paraId="0E5F7CAC" w14:textId="77777777" w:rsidR="001D46F8" w:rsidRPr="001D46F8" w:rsidDel="00221BD7" w:rsidRDefault="001D46F8" w:rsidP="001D46F8">
            <w:pPr>
              <w:spacing w:before="60" w:after="60"/>
              <w:jc w:val="both"/>
              <w:rPr>
                <w:rFonts w:ascii="Calibri" w:hAnsi="Calibri" w:cs="Calibri"/>
                <w:i/>
                <w:sz w:val="22"/>
                <w:szCs w:val="22"/>
                <w:lang w:val="en-GB"/>
              </w:rPr>
            </w:pPr>
          </w:p>
        </w:tc>
        <w:tc>
          <w:tcPr>
            <w:tcW w:w="5103" w:type="dxa"/>
          </w:tcPr>
          <w:p w14:paraId="003E8644"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79B17F85"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29760097"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671F80EB" w14:textId="77777777" w:rsidTr="001D46F8">
        <w:tc>
          <w:tcPr>
            <w:tcW w:w="426" w:type="dxa"/>
            <w:shd w:val="clear" w:color="auto" w:fill="F2F2F2"/>
          </w:tcPr>
          <w:p w14:paraId="61B3CB0C" w14:textId="77777777" w:rsidR="001D46F8" w:rsidRPr="001D46F8" w:rsidRDefault="001D46F8" w:rsidP="001D46F8">
            <w:pPr>
              <w:numPr>
                <w:ilvl w:val="0"/>
                <w:numId w:val="2"/>
              </w:numPr>
              <w:spacing w:before="60" w:after="60"/>
              <w:contextualSpacing/>
              <w:jc w:val="both"/>
              <w:rPr>
                <w:rFonts w:ascii="Calibri" w:hAnsi="Calibri" w:cs="Calibri"/>
                <w:b/>
                <w:bCs/>
                <w:sz w:val="22"/>
                <w:szCs w:val="22"/>
                <w:lang w:val="en-US"/>
              </w:rPr>
            </w:pPr>
          </w:p>
        </w:tc>
        <w:tc>
          <w:tcPr>
            <w:tcW w:w="3828" w:type="dxa"/>
            <w:shd w:val="clear" w:color="auto" w:fill="auto"/>
          </w:tcPr>
          <w:p w14:paraId="49818245" w14:textId="77777777" w:rsidR="001D46F8" w:rsidRPr="001D46F8" w:rsidRDefault="001D46F8" w:rsidP="001D46F8">
            <w:pPr>
              <w:jc w:val="both"/>
              <w:rPr>
                <w:rFonts w:ascii="Calibri" w:hAnsi="Calibri" w:cs="Calibri"/>
                <w:sz w:val="22"/>
                <w:szCs w:val="22"/>
                <w:lang w:val="en-GB"/>
              </w:rPr>
            </w:pPr>
            <w:r w:rsidRPr="001D46F8">
              <w:rPr>
                <w:rFonts w:ascii="Calibri" w:hAnsi="Calibri" w:cs="Calibri"/>
                <w:sz w:val="22"/>
                <w:szCs w:val="22"/>
                <w:lang w:val="en-GB"/>
              </w:rPr>
              <w:t>Ability to offer solutions to limit the impact of the research activities and mitigate any environmental impact from the resources deployed.</w:t>
            </w:r>
          </w:p>
          <w:p w14:paraId="086F7506" w14:textId="77777777" w:rsidR="001D46F8" w:rsidRPr="001D46F8" w:rsidRDefault="001D46F8" w:rsidP="001D46F8">
            <w:pPr>
              <w:spacing w:before="60" w:after="60"/>
              <w:jc w:val="both"/>
              <w:rPr>
                <w:rFonts w:ascii="Calibri" w:hAnsi="Calibri" w:cs="Calibri"/>
                <w:sz w:val="22"/>
                <w:szCs w:val="22"/>
                <w:lang w:val="en-GB"/>
              </w:rPr>
            </w:pPr>
          </w:p>
        </w:tc>
        <w:tc>
          <w:tcPr>
            <w:tcW w:w="5103" w:type="dxa"/>
          </w:tcPr>
          <w:p w14:paraId="36E9267F"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29769C45"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4655DD81"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r w:rsidR="001D46F8" w:rsidRPr="001D46F8" w14:paraId="43FDA0B7" w14:textId="77777777" w:rsidTr="001D46F8">
        <w:trPr>
          <w:trHeight w:val="796"/>
        </w:trPr>
        <w:tc>
          <w:tcPr>
            <w:tcW w:w="426" w:type="dxa"/>
            <w:shd w:val="clear" w:color="auto" w:fill="F2F2F2"/>
          </w:tcPr>
          <w:p w14:paraId="3EA19628" w14:textId="77777777" w:rsidR="001D46F8" w:rsidRPr="001D46F8" w:rsidRDefault="001D46F8" w:rsidP="001D46F8">
            <w:pPr>
              <w:numPr>
                <w:ilvl w:val="0"/>
                <w:numId w:val="2"/>
              </w:numPr>
              <w:spacing w:before="60" w:after="60"/>
              <w:contextualSpacing/>
              <w:jc w:val="both"/>
              <w:rPr>
                <w:rFonts w:ascii="Calibri" w:hAnsi="Calibri" w:cs="Calibri"/>
                <w:b/>
                <w:bCs/>
                <w:sz w:val="22"/>
                <w:szCs w:val="22"/>
                <w:lang w:val="en-US"/>
              </w:rPr>
            </w:pPr>
          </w:p>
        </w:tc>
        <w:tc>
          <w:tcPr>
            <w:tcW w:w="3828" w:type="dxa"/>
            <w:shd w:val="clear" w:color="auto" w:fill="auto"/>
          </w:tcPr>
          <w:p w14:paraId="580A4DC1" w14:textId="77777777" w:rsidR="001D46F8" w:rsidRPr="001D46F8" w:rsidRDefault="001D46F8" w:rsidP="001D46F8">
            <w:pPr>
              <w:jc w:val="both"/>
              <w:rPr>
                <w:rFonts w:ascii="Calibri" w:hAnsi="Calibri" w:cs="Calibri"/>
                <w:sz w:val="22"/>
                <w:szCs w:val="22"/>
                <w:lang w:val="en-GB"/>
              </w:rPr>
            </w:pPr>
            <w:r w:rsidRPr="001D46F8">
              <w:rPr>
                <w:rFonts w:ascii="Calibri" w:hAnsi="Calibri" w:cs="Calibri"/>
                <w:sz w:val="22"/>
                <w:szCs w:val="22"/>
                <w:lang w:val="en-GB"/>
              </w:rPr>
              <w:t>Ability to meet compliance requirements and respect relevant standards and decrees applicable in French Polynesia.</w:t>
            </w:r>
          </w:p>
          <w:p w14:paraId="1E55BB0F" w14:textId="77777777" w:rsidR="001D46F8" w:rsidRPr="001D46F8" w:rsidRDefault="001D46F8" w:rsidP="001D46F8">
            <w:pPr>
              <w:spacing w:before="60" w:after="60"/>
              <w:jc w:val="both"/>
              <w:rPr>
                <w:rFonts w:ascii="Calibri" w:hAnsi="Calibri" w:cs="Calibri"/>
                <w:sz w:val="22"/>
                <w:szCs w:val="22"/>
                <w:lang w:val="en-GB"/>
              </w:rPr>
            </w:pPr>
          </w:p>
        </w:tc>
        <w:tc>
          <w:tcPr>
            <w:tcW w:w="5103" w:type="dxa"/>
          </w:tcPr>
          <w:p w14:paraId="59F5EF09"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4AE01C23"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p w14:paraId="12A44BD3" w14:textId="77777777" w:rsidR="001D46F8" w:rsidRPr="001D46F8" w:rsidRDefault="001D46F8" w:rsidP="001D46F8">
            <w:pPr>
              <w:spacing w:before="60" w:after="60" w:line="276" w:lineRule="auto"/>
              <w:jc w:val="both"/>
              <w:rPr>
                <w:rFonts w:ascii="Calibri" w:hAnsi="Calibri" w:cs="Calibri"/>
                <w:color w:val="000000"/>
                <w:sz w:val="22"/>
                <w:szCs w:val="22"/>
                <w:lang w:val="en-GB"/>
              </w:rPr>
            </w:pPr>
          </w:p>
        </w:tc>
      </w:tr>
    </w:tbl>
    <w:p w14:paraId="59AF8592" w14:textId="77777777" w:rsidR="00C178A6" w:rsidRPr="001D46F8" w:rsidRDefault="00E900BE">
      <w:pPr>
        <w:rPr>
          <w:lang w:val="en-GB"/>
        </w:rPr>
      </w:pPr>
    </w:p>
    <w:sectPr w:rsidR="00C178A6" w:rsidRPr="001D46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3740" w14:textId="77777777" w:rsidR="001D46F8" w:rsidRDefault="001D46F8" w:rsidP="001D46F8">
      <w:pPr>
        <w:spacing w:after="0" w:line="240" w:lineRule="auto"/>
      </w:pPr>
      <w:r>
        <w:separator/>
      </w:r>
    </w:p>
  </w:endnote>
  <w:endnote w:type="continuationSeparator" w:id="0">
    <w:p w14:paraId="1A05976D" w14:textId="77777777" w:rsidR="001D46F8" w:rsidRDefault="001D46F8" w:rsidP="001D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A0A2" w14:textId="77777777" w:rsidR="001D46F8" w:rsidRDefault="001D46F8" w:rsidP="001D46F8">
      <w:pPr>
        <w:spacing w:after="0" w:line="240" w:lineRule="auto"/>
      </w:pPr>
      <w:r>
        <w:separator/>
      </w:r>
    </w:p>
  </w:footnote>
  <w:footnote w:type="continuationSeparator" w:id="0">
    <w:p w14:paraId="4E1E7355" w14:textId="77777777" w:rsidR="001D46F8" w:rsidRDefault="001D46F8" w:rsidP="001D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FA80" w14:textId="39B67BEF" w:rsidR="001D46F8" w:rsidRPr="00C043F7" w:rsidRDefault="001D46F8" w:rsidP="001D46F8">
    <w:pPr>
      <w:spacing w:after="140"/>
      <w:jc w:val="right"/>
      <w:rPr>
        <w:rFonts w:ascii="Calibri" w:hAnsi="Calibri" w:cs="Calibri"/>
        <w:b/>
        <w:szCs w:val="18"/>
      </w:rPr>
    </w:pPr>
    <w:r w:rsidRPr="00C043F7">
      <w:rPr>
        <w:rFonts w:ascii="Calibri" w:hAnsi="Calibri" w:cs="Calibri"/>
        <w:b/>
        <w:szCs w:val="18"/>
      </w:rPr>
      <w:t>RFP21-</w:t>
    </w:r>
    <w:r w:rsidR="00E900BE">
      <w:rPr>
        <w:rFonts w:ascii="Calibri" w:hAnsi="Calibri" w:cs="Calibri"/>
        <w:b/>
        <w:szCs w:val="18"/>
      </w:rPr>
      <w:t>259</w:t>
    </w:r>
  </w:p>
  <w:p w14:paraId="66B2E94C" w14:textId="77777777" w:rsidR="001D46F8" w:rsidRPr="001D46F8" w:rsidRDefault="001D46F8" w:rsidP="001D46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F8"/>
    <w:rsid w:val="00035AFF"/>
    <w:rsid w:val="001D46F8"/>
    <w:rsid w:val="00415C45"/>
    <w:rsid w:val="006C08FB"/>
    <w:rsid w:val="007562D5"/>
    <w:rsid w:val="00956082"/>
    <w:rsid w:val="0096596C"/>
    <w:rsid w:val="00A93A39"/>
    <w:rsid w:val="00AA4B10"/>
    <w:rsid w:val="00AB1C4B"/>
    <w:rsid w:val="00AC0BFE"/>
    <w:rsid w:val="00CC64F1"/>
    <w:rsid w:val="00E4172B"/>
    <w:rsid w:val="00E900BE"/>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92DE"/>
  <w15:chartTrackingRefBased/>
  <w15:docId w15:val="{B677D54E-9E82-429E-9247-7542F1D7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46F8"/>
    <w:pPr>
      <w:tabs>
        <w:tab w:val="center" w:pos="4703"/>
        <w:tab w:val="right" w:pos="9406"/>
      </w:tabs>
      <w:spacing w:after="0" w:line="240" w:lineRule="auto"/>
    </w:pPr>
  </w:style>
  <w:style w:type="character" w:customStyle="1" w:styleId="En-tteCar">
    <w:name w:val="En-tête Car"/>
    <w:basedOn w:val="Policepardfaut"/>
    <w:link w:val="En-tte"/>
    <w:uiPriority w:val="99"/>
    <w:rsid w:val="001D46F8"/>
    <w:rPr>
      <w:lang w:val="en-AU"/>
    </w:rPr>
  </w:style>
  <w:style w:type="paragraph" w:styleId="Pieddepage">
    <w:name w:val="footer"/>
    <w:basedOn w:val="Normal"/>
    <w:link w:val="PieddepageCar"/>
    <w:uiPriority w:val="99"/>
    <w:unhideWhenUsed/>
    <w:rsid w:val="001D46F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D46F8"/>
    <w:rPr>
      <w:lang w:val="en-AU"/>
    </w:rPr>
  </w:style>
  <w:style w:type="table" w:styleId="Grilledutableau">
    <w:name w:val="Table Grid"/>
    <w:basedOn w:val="TableauNormal"/>
    <w:rsid w:val="001D46F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1299</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2</cp:revision>
  <dcterms:created xsi:type="dcterms:W3CDTF">2021-07-21T07:31:00Z</dcterms:created>
  <dcterms:modified xsi:type="dcterms:W3CDTF">2021-10-29T02:51:00Z</dcterms:modified>
</cp:coreProperties>
</file>