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52C20C7" w:rsidR="0092466A" w:rsidRDefault="00ED7256"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291B4D">
            <w:rPr>
              <w:rStyle w:val="Calibri11NoBold"/>
              <w:b/>
              <w:bCs/>
            </w:rPr>
            <w:t>RFQ22-4765</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15:color w:val="FF0000"/>
      </w:sdtPr>
      <w:sdtEndPr/>
      <w:sdtContent>
        <w:p w14:paraId="11E93DCD" w14:textId="08A2B210" w:rsidR="00E66BE5" w:rsidRPr="002A0CA0" w:rsidRDefault="0058683C" w:rsidP="0058683C">
          <w:pPr>
            <w:rPr>
              <w:i/>
              <w:iCs/>
              <w:color w:val="808080" w:themeColor="background1" w:themeShade="80"/>
            </w:rPr>
          </w:pPr>
          <w:r>
            <w:t>In his technical proposal the bidder must present a clear and concise workplan and methodol</w:t>
          </w:r>
          <w:r w:rsidR="00DD18C7">
            <w:t>og</w:t>
          </w:r>
          <w:r>
            <w:t xml:space="preserve">y </w:t>
          </w:r>
          <w:r w:rsidR="00DD18C7">
            <w:t>for the successful delivery of the required services.</w:t>
          </w:r>
        </w:p>
      </w:sdtContent>
    </w:sdt>
    <w:bookmarkEnd w:id="1" w:displacedByCustomXml="prev"/>
    <w:tbl>
      <w:tblPr>
        <w:tblStyle w:val="Grilledutableau"/>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E116E87" w14:textId="77777777" w:rsidR="00DD18C7" w:rsidRDefault="00397604" w:rsidP="00397604">
            <w:pPr>
              <w:spacing w:after="0"/>
            </w:pPr>
            <w:r w:rsidRPr="00EA723B">
              <w:rPr>
                <w:b/>
                <w:bCs/>
              </w:rPr>
              <w:t>Experience:</w:t>
            </w:r>
            <w:r w:rsidRPr="00EA723B">
              <w:t xml:space="preserve"> </w:t>
            </w:r>
          </w:p>
          <w:sdt>
            <w:sdtPr>
              <w:rPr>
                <w:rStyle w:val="Calibri11NoBold"/>
              </w:rPr>
              <w:alias w:val="Experience requirements"/>
              <w:tag w:val="Experience requirements"/>
              <w:id w:val="974954782"/>
              <w:placeholder>
                <w:docPart w:val="060F9CB7419D4271948B487B838C2DF2"/>
              </w:placeholder>
              <w15:color w:val="FF0000"/>
            </w:sdtPr>
            <w:sdtEndPr>
              <w:rPr>
                <w:rStyle w:val="Policepardfaut"/>
              </w:rPr>
            </w:sdtEndPr>
            <w:sdtContent>
              <w:p w14:paraId="630D8F64" w14:textId="77777777" w:rsidR="00DD18C7" w:rsidRDefault="00DD18C7" w:rsidP="00397604">
                <w:pPr>
                  <w:spacing w:after="0"/>
                  <w:rPr>
                    <w:i/>
                    <w:iCs/>
                    <w:color w:val="808080" w:themeColor="background1" w:themeShade="80"/>
                  </w:rPr>
                </w:pPr>
                <w:sdt>
                  <w:sdtPr>
                    <w:rPr>
                      <w:rStyle w:val="Calibri11NoBold"/>
                    </w:rPr>
                    <w:id w:val="-1440601479"/>
                    <w:placeholder>
                      <w:docPart w:val="F26DF482E00C4E5B83CFB53C8986E38E"/>
                    </w:placeholder>
                    <w15:color w:val="FF0000"/>
                  </w:sdtPr>
                  <w:sdtEndPr>
                    <w:rPr>
                      <w:rStyle w:val="Policepardfaut"/>
                      <w:i/>
                      <w:iCs/>
                      <w:color w:val="808080" w:themeColor="background1" w:themeShade="80"/>
                    </w:rPr>
                  </w:sdtEndPr>
                  <w:sdtContent>
                    <w:r>
                      <w:rPr>
                        <w:rStyle w:val="Calibri11NoBold"/>
                      </w:rPr>
                      <w:t>A thorough understanding of fisheries sector and associated supply chains in the Pacific Islands</w:t>
                    </w:r>
                  </w:sdtContent>
                </w:sdt>
              </w:p>
              <w:p w14:paraId="0539E6C2" w14:textId="1FDBDE01" w:rsidR="00DD18C7" w:rsidRPr="00DD18C7" w:rsidRDefault="00DD18C7" w:rsidP="00DD18C7">
                <w:pPr>
                  <w:spacing w:after="0"/>
                </w:pPr>
                <w:r w:rsidRPr="00DD18C7">
                  <w:t>Excellent knowledge of the fisheries sector in the Pacific region</w:t>
                </w:r>
                <w:r w:rsidRPr="00DD18C7">
                  <w:t xml:space="preserve"> and </w:t>
                </w:r>
                <w:r w:rsidRPr="00DD18C7">
                  <w:t>Disaster risk management as applied to the fisheries sector</w:t>
                </w:r>
              </w:p>
              <w:p w14:paraId="00CF55C5" w14:textId="5B122B22" w:rsidR="00397604" w:rsidRPr="00EA723B" w:rsidRDefault="00ED7256" w:rsidP="00397604">
                <w:pPr>
                  <w:spacing w:after="0"/>
                  <w:rPr>
                    <w:b/>
                    <w:bCs/>
                  </w:rPr>
                </w:pPr>
              </w:p>
            </w:sdtContent>
          </w:sdt>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ED7256"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ED7256"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ED7256"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ED7256"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ED7256"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ED7256"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ED7256"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ED7256"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ED7256"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ED7256"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Policepardfau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ED7256"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ED7256"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6E848F27" w:rsidR="005749C3" w:rsidRPr="00397604" w:rsidRDefault="007F5EB2" w:rsidP="00397604">
                <w:pPr>
                  <w:spacing w:after="0"/>
                  <w:rPr>
                    <w:b/>
                    <w:bCs/>
                    <w:sz w:val="24"/>
                    <w:szCs w:val="24"/>
                  </w:rPr>
                </w:pPr>
                <w:r>
                  <w:rPr>
                    <w:rStyle w:val="Style5"/>
                  </w:rPr>
                  <w:t>Technical requirement 1</w:t>
                </w:r>
                <w:r w:rsidR="00247947">
                  <w:rPr>
                    <w:rStyle w:val="Style5"/>
                  </w:rPr>
                  <w:t>: Workplan</w:t>
                </w:r>
              </w:p>
            </w:tc>
          </w:sdtContent>
        </w:sdt>
      </w:tr>
      <w:tr w:rsidR="00F46154" w:rsidRPr="009A3992" w14:paraId="08801BEC" w14:textId="77777777" w:rsidTr="00397604">
        <w:bookmarkEnd w:id="2" w:displacedByCustomXml="next"/>
        <w:sdt>
          <w:sdtPr>
            <w:rPr>
              <w:rStyle w:val="Calibri11NoBold"/>
            </w:rPr>
            <w:id w:val="1786004688"/>
            <w:placeholder>
              <w:docPart w:val="CB6F9EB5224D4686B6D5E39582885138"/>
            </w:placeholder>
            <w15:color w:val="FF0000"/>
          </w:sdtPr>
          <w:sdtEndPr>
            <w:rPr>
              <w:rStyle w:val="Policepardfaut"/>
              <w:i/>
              <w:iCs/>
              <w:color w:val="808080" w:themeColor="background1" w:themeShade="80"/>
            </w:rPr>
          </w:sdtEndPr>
          <w:sdtContent>
            <w:tc>
              <w:tcPr>
                <w:tcW w:w="4868" w:type="dxa"/>
                <w:gridSpan w:val="3"/>
                <w:vAlign w:val="center"/>
              </w:tcPr>
              <w:p w14:paraId="59766908" w14:textId="2C0D78B8" w:rsidR="00F46154" w:rsidRPr="00035DDB" w:rsidRDefault="007F5EB2" w:rsidP="00397604">
                <w:pPr>
                  <w:spacing w:after="0"/>
                  <w:rPr>
                    <w:i/>
                    <w:iCs/>
                  </w:rPr>
                </w:pPr>
                <w:r>
                  <w:rPr>
                    <w:rStyle w:val="Calibri11NoBold"/>
                  </w:rPr>
                  <w:t>Proposed wor</w:t>
                </w:r>
                <w:r w:rsidR="00ED7256">
                  <w:rPr>
                    <w:rStyle w:val="Calibri11NoBold"/>
                  </w:rPr>
                  <w:t>k</w:t>
                </w:r>
                <w:r>
                  <w:rPr>
                    <w:rStyle w:val="Calibri11NoBold"/>
                  </w:rPr>
                  <w:t>plan</w:t>
                </w:r>
              </w:p>
            </w:tc>
          </w:sdtContent>
        </w:sdt>
        <w:tc>
          <w:tcPr>
            <w:tcW w:w="4868" w:type="dxa"/>
            <w:vAlign w:val="center"/>
          </w:tcPr>
          <w:sdt>
            <w:sdtPr>
              <w:rPr>
                <w:rStyle w:val="Calibri11NoBold"/>
              </w:rPr>
              <w:id w:val="101697944"/>
              <w:placeholder>
                <w:docPart w:val="33A6F16CAC314AA5A0E5DDBA6EF73C58"/>
              </w:placeholder>
              <w:showingPlcHdr/>
              <w15:color w:val="FFFF99"/>
            </w:sdtPr>
            <w:sdtEndPr>
              <w:rPr>
                <w:rStyle w:val="Policepardfaut"/>
              </w:rPr>
            </w:sdtEndPr>
            <w:sdtContent>
              <w:p w14:paraId="0C3E34C7" w14:textId="77777777" w:rsidR="00F46154" w:rsidRDefault="00FA7771" w:rsidP="00397604">
                <w:pPr>
                  <w:spacing w:after="0"/>
                  <w:rPr>
                    <w:rStyle w:val="Calibri11NoBold"/>
                  </w:rPr>
                </w:pPr>
                <w:r w:rsidRPr="00FA7771">
                  <w:rPr>
                    <w:i/>
                    <w:iCs/>
                    <w:color w:val="808080" w:themeColor="background1" w:themeShade="80"/>
                  </w:rPr>
                  <w:t>[Bidder’s answer]</w:t>
                </w:r>
              </w:p>
            </w:sdtContent>
          </w:sdt>
          <w:p w14:paraId="2EA84587" w14:textId="501D39C6" w:rsidR="0043354C" w:rsidRPr="009A3992" w:rsidRDefault="0043354C" w:rsidP="00397604">
            <w:pPr>
              <w:spacing w:after="0"/>
            </w:pPr>
          </w:p>
        </w:tc>
      </w:tr>
      <w:tr w:rsidR="0053212D" w:rsidRPr="00AE35C5" w14:paraId="33A9A090" w14:textId="77777777" w:rsidTr="00F52E7A">
        <w:sdt>
          <w:sdtPr>
            <w:rPr>
              <w:rStyle w:val="Style5"/>
            </w:rPr>
            <w:id w:val="-2127531512"/>
            <w:placeholder>
              <w:docPart w:val="7DDC39EE593B441FAC64119D14A7A44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24D8588E" w:rsidR="0053212D" w:rsidRPr="00F52E7A" w:rsidRDefault="007F5EB2" w:rsidP="00397604">
                <w:pPr>
                  <w:spacing w:after="0"/>
                  <w:rPr>
                    <w:b/>
                    <w:bCs/>
                    <w:sz w:val="24"/>
                    <w:szCs w:val="24"/>
                  </w:rPr>
                </w:pPr>
                <w:r>
                  <w:rPr>
                    <w:rStyle w:val="Style5"/>
                  </w:rPr>
                  <w:t>Technical requirement 2: Methodology</w:t>
                </w:r>
              </w:p>
            </w:tc>
          </w:sdtContent>
        </w:sdt>
      </w:tr>
      <w:tr w:rsidR="00E35D67" w:rsidRPr="009A3992" w14:paraId="7D5F9B13" w14:textId="77777777" w:rsidTr="00397604">
        <w:sdt>
          <w:sdtPr>
            <w:rPr>
              <w:rStyle w:val="Calibri11NoBold"/>
            </w:rPr>
            <w:id w:val="1683618563"/>
            <w:placeholder>
              <w:docPart w:val="F4C42E314BA042A5A2C0406DCE4E02CF"/>
            </w:placeholder>
            <w15:color w:val="FF0000"/>
          </w:sdtPr>
          <w:sdtEndPr>
            <w:rPr>
              <w:rStyle w:val="Policepardfaut"/>
              <w:i/>
              <w:iCs/>
              <w:color w:val="808080" w:themeColor="background1" w:themeShade="80"/>
            </w:rPr>
          </w:sdtEndPr>
          <w:sdtContent>
            <w:tc>
              <w:tcPr>
                <w:tcW w:w="4868" w:type="dxa"/>
                <w:gridSpan w:val="3"/>
                <w:vAlign w:val="center"/>
              </w:tcPr>
              <w:p w14:paraId="571D0036" w14:textId="77777777" w:rsidR="0043354C" w:rsidRDefault="007F5EB2" w:rsidP="00397604">
                <w:pPr>
                  <w:pStyle w:val="NormalWeb"/>
                  <w:spacing w:before="0" w:beforeAutospacing="0" w:after="0" w:afterAutospacing="0"/>
                  <w:rPr>
                    <w:rStyle w:val="Calibri11NoBold"/>
                  </w:rPr>
                </w:pPr>
                <w:r>
                  <w:rPr>
                    <w:rStyle w:val="Calibri11NoBold"/>
                  </w:rPr>
                  <w:t>Clear and concise methodology</w:t>
                </w:r>
              </w:p>
              <w:p w14:paraId="00616C96" w14:textId="4FA3B9D5" w:rsidR="00565E36" w:rsidRPr="00E35D67" w:rsidRDefault="00565E36" w:rsidP="00397604">
                <w:pPr>
                  <w:pStyle w:val="NormalWeb"/>
                  <w:spacing w:before="0" w:beforeAutospacing="0" w:after="0" w:afterAutospacing="0"/>
                </w:pPr>
              </w:p>
            </w:tc>
          </w:sdtContent>
        </w:sdt>
        <w:sdt>
          <w:sdtPr>
            <w:id w:val="-215974737"/>
            <w:placeholder>
              <w:docPart w:val="DA4D5803AB784AEDA33A0801C2E3269C"/>
            </w:placeholder>
            <w:showingPlcHdr/>
            <w15:color w:val="FFFF99"/>
          </w:sdtPr>
          <w:sdtEnd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561EF65D" w14:textId="77777777" w:rsidTr="00397604">
        <w:tc>
          <w:tcPr>
            <w:tcW w:w="4868" w:type="dxa"/>
            <w:gridSpan w:val="3"/>
            <w:vAlign w:val="center"/>
          </w:tcPr>
          <w:p w14:paraId="5B807C7B" w14:textId="74F542DA" w:rsidR="00E35D67" w:rsidRPr="00E35D67" w:rsidRDefault="00ED7256" w:rsidP="00397604">
            <w:pPr>
              <w:spacing w:after="0"/>
            </w:pPr>
            <w:sdt>
              <w:sdtPr>
                <w:rPr>
                  <w:rStyle w:val="Calibri11NoBold"/>
                </w:rPr>
                <w:id w:val="-579602994"/>
                <w:placeholder>
                  <w:docPart w:val="0D5E32375C744D1DBF10A62D72ABCEB1"/>
                </w:placeholder>
                <w15:color w:val="FF0000"/>
              </w:sdtPr>
              <w:sdtEndPr>
                <w:rPr>
                  <w:rStyle w:val="Policepardfaut"/>
                  <w:i/>
                  <w:iCs/>
                  <w:color w:val="808080" w:themeColor="background1" w:themeShade="80"/>
                </w:rPr>
              </w:sdtEndPr>
              <w:sdtContent>
                <w:r w:rsidR="007F5EB2">
                  <w:rPr>
                    <w:rStyle w:val="Calibri11NoBold"/>
                  </w:rPr>
                  <w:t>A thorough understanding of fisheries sector and associated supply chains in the Pacific Islands</w:t>
                </w:r>
              </w:sdtContent>
            </w:sdt>
          </w:p>
        </w:tc>
        <w:sdt>
          <w:sdtPr>
            <w:id w:val="781614901"/>
            <w:placeholder>
              <w:docPart w:val="FF9CB88D8991455D8D95B9B2BE78C038"/>
            </w:placeholder>
            <w:showingPlcHdr/>
            <w15:color w:val="FFFF99"/>
          </w:sdtPr>
          <w:sdtEndPr/>
          <w:sdtContent>
            <w:tc>
              <w:tcPr>
                <w:tcW w:w="4868" w:type="dxa"/>
                <w:vAlign w:val="center"/>
              </w:tcPr>
              <w:p w14:paraId="6B3472A4" w14:textId="3446FF72"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F52E7A">
        <w:sdt>
          <w:sdtPr>
            <w:rPr>
              <w:rStyle w:val="Style5"/>
            </w:rPr>
            <w:id w:val="-1413922203"/>
            <w:placeholder>
              <w:docPart w:val="6CA2F372A2394063AA00C91CCF7ED4E0"/>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7985B17E" w:rsidR="00340429" w:rsidRPr="00F52E7A" w:rsidRDefault="00247947" w:rsidP="00397604">
                <w:pPr>
                  <w:spacing w:after="0"/>
                  <w:rPr>
                    <w:b/>
                    <w:bCs/>
                    <w:sz w:val="24"/>
                    <w:szCs w:val="24"/>
                  </w:rPr>
                </w:pPr>
                <w:r>
                  <w:rPr>
                    <w:rStyle w:val="Style5"/>
                  </w:rPr>
                  <w:t>Technical requirement 3: Competencies</w:t>
                </w:r>
              </w:p>
            </w:tc>
          </w:sdtContent>
        </w:sdt>
      </w:tr>
      <w:tr w:rsidR="00914034" w:rsidRPr="009A3992" w14:paraId="6CB6586F" w14:textId="77777777" w:rsidTr="00397604">
        <w:tc>
          <w:tcPr>
            <w:tcW w:w="4868" w:type="dxa"/>
            <w:gridSpan w:val="3"/>
            <w:vAlign w:val="center"/>
          </w:tcPr>
          <w:p w14:paraId="689F0DD6" w14:textId="3EFAAFFB" w:rsidR="00914034" w:rsidRDefault="00914034" w:rsidP="00397604">
            <w:pPr>
              <w:spacing w:after="0"/>
              <w:rPr>
                <w:rStyle w:val="Calibri11NoBold"/>
              </w:rPr>
            </w:pPr>
            <w:r>
              <w:rPr>
                <w:rStyle w:val="Calibri11NoBold"/>
              </w:rPr>
              <w:t>Excellent knowledge of the fisheries sector in the Pacific region</w:t>
            </w:r>
          </w:p>
        </w:tc>
        <w:tc>
          <w:tcPr>
            <w:tcW w:w="4868" w:type="dxa"/>
            <w:vAlign w:val="center"/>
          </w:tcPr>
          <w:p w14:paraId="38E2B7EA" w14:textId="77777777" w:rsidR="00914034" w:rsidRDefault="00914034" w:rsidP="00397604">
            <w:pPr>
              <w:spacing w:after="0"/>
            </w:pPr>
          </w:p>
        </w:tc>
      </w:tr>
      <w:tr w:rsidR="001D5057" w:rsidRPr="009A3992" w14:paraId="2DD5CA6E" w14:textId="77777777" w:rsidTr="00397604">
        <w:sdt>
          <w:sdtPr>
            <w:rPr>
              <w:rStyle w:val="Calibri11NoBold"/>
            </w:rPr>
            <w:id w:val="-417321638"/>
            <w:placeholder>
              <w:docPart w:val="2A3F8C8549F9498799C654CD585F963F"/>
            </w:placeholder>
            <w15:color w:val="FF0000"/>
          </w:sdtPr>
          <w:sdtEndPr>
            <w:rPr>
              <w:rStyle w:val="Policepardfaut"/>
              <w:i/>
              <w:iCs/>
              <w:color w:val="808080" w:themeColor="background1" w:themeShade="80"/>
            </w:rPr>
          </w:sdtEndPr>
          <w:sdtContent>
            <w:tc>
              <w:tcPr>
                <w:tcW w:w="4868" w:type="dxa"/>
                <w:gridSpan w:val="3"/>
                <w:vAlign w:val="center"/>
              </w:tcPr>
              <w:p w14:paraId="33337C32" w14:textId="5242CBEE" w:rsidR="001D5057" w:rsidRPr="00217D3D" w:rsidRDefault="00247947" w:rsidP="00397604">
                <w:pPr>
                  <w:spacing w:after="0"/>
                </w:pPr>
                <w:r>
                  <w:rPr>
                    <w:rStyle w:val="Calibri11NoBold"/>
                  </w:rPr>
                  <w:t>Disaster risk management as applied to the fisheries sector</w:t>
                </w:r>
              </w:p>
            </w:tc>
          </w:sdtContent>
        </w:sdt>
        <w:sdt>
          <w:sdtPr>
            <w:id w:val="1332874471"/>
            <w:placeholder>
              <w:docPart w:val="572FC1E8D3A14343AC161ABBB8DAD143"/>
            </w:placeholder>
            <w:showingPlcHdr/>
            <w15:color w:val="FFFF99"/>
          </w:sdtPr>
          <w:sdtEnd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1D5057" w:rsidRPr="009A3992" w14:paraId="0AB0F174" w14:textId="77777777" w:rsidTr="00397604">
        <w:sdt>
          <w:sdtPr>
            <w:rPr>
              <w:rStyle w:val="Calibri11NoBold"/>
            </w:rPr>
            <w:id w:val="321707139"/>
            <w:placeholder>
              <w:docPart w:val="4AC4DBEB1C8C4B98BB16E565CD9B65A6"/>
            </w:placeholder>
            <w15:color w:val="FF0000"/>
          </w:sdtPr>
          <w:sdtEndPr>
            <w:rPr>
              <w:rStyle w:val="Policepardfaut"/>
              <w:i/>
              <w:iCs/>
              <w:color w:val="808080" w:themeColor="background1" w:themeShade="80"/>
            </w:rPr>
          </w:sdtEndPr>
          <w:sdtContent>
            <w:tc>
              <w:tcPr>
                <w:tcW w:w="4868" w:type="dxa"/>
                <w:gridSpan w:val="3"/>
                <w:vAlign w:val="center"/>
              </w:tcPr>
              <w:p w14:paraId="5E197218" w14:textId="77777777" w:rsidR="0043354C" w:rsidRDefault="00247947" w:rsidP="00397604">
                <w:pPr>
                  <w:spacing w:after="0"/>
                  <w:rPr>
                    <w:rStyle w:val="Calibri11NoBold"/>
                  </w:rPr>
                </w:pPr>
                <w:r>
                  <w:rPr>
                    <w:rStyle w:val="Calibri11NoBold"/>
                  </w:rPr>
                  <w:t>Report writing in English</w:t>
                </w:r>
              </w:p>
              <w:p w14:paraId="03CFB752" w14:textId="0E9DFDAC" w:rsidR="001D5057" w:rsidRPr="00FA7771" w:rsidRDefault="001D5057" w:rsidP="00397604">
                <w:pPr>
                  <w:spacing w:after="0"/>
                </w:pPr>
              </w:p>
            </w:tc>
          </w:sdtContent>
        </w:sdt>
        <w:sdt>
          <w:sdtPr>
            <w:id w:val="1727567615"/>
            <w:placeholder>
              <w:docPart w:val="515121448E8F448F8F6B1A204543A3B8"/>
            </w:placeholder>
            <w:showingPlcHdr/>
            <w15:color w:val="FFFF99"/>
          </w:sdtPr>
          <w:sdtEndPr/>
          <w:sdtContent>
            <w:tc>
              <w:tcPr>
                <w:tcW w:w="4868" w:type="dxa"/>
                <w:vAlign w:val="center"/>
              </w:tcPr>
              <w:p w14:paraId="52B87D6F" w14:textId="06767555"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294700DC" w14:textId="77777777" w:rsidTr="00397604">
        <w:sdt>
          <w:sdtPr>
            <w:rPr>
              <w:rStyle w:val="Calibri11NoBold"/>
            </w:rPr>
            <w:id w:val="-960190903"/>
            <w:placeholder>
              <w:docPart w:val="0FCBA72CEC4148BB8B7128D74B28CF52"/>
            </w:placeholder>
            <w15:color w:val="FF0000"/>
          </w:sdtPr>
          <w:sdtEndPr>
            <w:rPr>
              <w:rStyle w:val="Policepardfaut"/>
              <w:i/>
              <w:iCs/>
              <w:color w:val="808080" w:themeColor="background1" w:themeShade="80"/>
            </w:rPr>
          </w:sdtEndPr>
          <w:sdtContent>
            <w:tc>
              <w:tcPr>
                <w:tcW w:w="4868" w:type="dxa"/>
                <w:gridSpan w:val="3"/>
                <w:vAlign w:val="center"/>
              </w:tcPr>
              <w:p w14:paraId="1CEC6BF0" w14:textId="77777777" w:rsidR="0043354C" w:rsidRDefault="004034C7" w:rsidP="00397604">
                <w:pPr>
                  <w:spacing w:after="0"/>
                  <w:rPr>
                    <w:rStyle w:val="Calibri11NoBold"/>
                  </w:rPr>
                </w:pPr>
                <w:r>
                  <w:rPr>
                    <w:rStyle w:val="Calibri11NoBold"/>
                  </w:rPr>
                  <w:t xml:space="preserve">Project management </w:t>
                </w:r>
              </w:p>
              <w:p w14:paraId="54F3096E" w14:textId="113AEEEB" w:rsidR="001D5057" w:rsidRPr="00E35D67" w:rsidRDefault="001D5057" w:rsidP="00397604">
                <w:pPr>
                  <w:spacing w:after="0"/>
                </w:pPr>
              </w:p>
            </w:tc>
          </w:sdtContent>
        </w:sdt>
        <w:sdt>
          <w:sdtPr>
            <w:id w:val="1469402293"/>
            <w:placeholder>
              <w:docPart w:val="AD58CEA12CC94423A9349B63770D5C97"/>
            </w:placeholder>
            <w:showingPlcHdr/>
            <w15:color w:val="FFFF99"/>
          </w:sdtPr>
          <w:sdtEndPr/>
          <w:sdtContent>
            <w:tc>
              <w:tcPr>
                <w:tcW w:w="4868" w:type="dxa"/>
                <w:vAlign w:val="center"/>
              </w:tcPr>
              <w:p w14:paraId="0ABDAA9D" w14:textId="00262C6F" w:rsidR="001D5057" w:rsidRPr="009A3992" w:rsidRDefault="001D5057"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ED7256"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11EDB6E" w:rsidR="00DB6DE8" w:rsidRPr="00ED2495" w:rsidRDefault="00DB6DE8" w:rsidP="00ED2495">
      <w:pPr>
        <w:pStyle w:val="Paragraphedeliste"/>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ED7256"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ED7256"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47947"/>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1B4D"/>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4C7"/>
    <w:rsid w:val="00404AE3"/>
    <w:rsid w:val="00406F89"/>
    <w:rsid w:val="00407962"/>
    <w:rsid w:val="00413DDF"/>
    <w:rsid w:val="00417C8A"/>
    <w:rsid w:val="004209C2"/>
    <w:rsid w:val="0042292F"/>
    <w:rsid w:val="00423DD8"/>
    <w:rsid w:val="0042593F"/>
    <w:rsid w:val="004278B8"/>
    <w:rsid w:val="004305D6"/>
    <w:rsid w:val="0043354C"/>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8683C"/>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5EB2"/>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14034"/>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8C7"/>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D7256"/>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FF9CB88D8991455D8D95B9B2BE78C038"/>
        <w:category>
          <w:name w:val="General"/>
          <w:gallery w:val="placeholder"/>
        </w:category>
        <w:types>
          <w:type w:val="bbPlcHdr"/>
        </w:types>
        <w:behaviors>
          <w:behavior w:val="content"/>
        </w:behaviors>
        <w:guid w:val="{71195F25-1C96-49FF-983C-C5CCA1F2FF98}"/>
      </w:docPartPr>
      <w:docPartBody>
        <w:p w:rsidR="00BE79D8" w:rsidRDefault="002B44A9" w:rsidP="002B44A9">
          <w:pPr>
            <w:pStyle w:val="FF9CB88D8991455D8D95B9B2BE78C038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0D5E32375C744D1DBF10A62D72ABCEB1"/>
        <w:category>
          <w:name w:val="General"/>
          <w:gallery w:val="placeholder"/>
        </w:category>
        <w:types>
          <w:type w:val="bbPlcHdr"/>
        </w:types>
        <w:behaviors>
          <w:behavior w:val="content"/>
        </w:behaviors>
        <w:guid w:val="{DF47D18D-B737-4E46-8356-B2B8F591564D}"/>
      </w:docPartPr>
      <w:docPartBody>
        <w:p w:rsidR="002D7786" w:rsidRDefault="002B44A9" w:rsidP="002B44A9">
          <w:pPr>
            <w:pStyle w:val="0D5E32375C744D1DBF10A62D72ABCEB12"/>
          </w:pPr>
          <w:r w:rsidRPr="00035DDB">
            <w:rPr>
              <w:i/>
              <w:iCs/>
              <w:color w:val="808080" w:themeColor="background1" w:themeShade="80"/>
            </w:rPr>
            <w:t>[Details]</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4AC4DBEB1C8C4B98BB16E565CD9B65A6"/>
        <w:category>
          <w:name w:val="General"/>
          <w:gallery w:val="placeholder"/>
        </w:category>
        <w:types>
          <w:type w:val="bbPlcHdr"/>
        </w:types>
        <w:behaviors>
          <w:behavior w:val="content"/>
        </w:behaviors>
        <w:guid w:val="{7FB4C4DF-ED7B-4655-83AE-369CB376FE67}"/>
      </w:docPartPr>
      <w:docPartBody>
        <w:p w:rsidR="002D7786" w:rsidRDefault="002B44A9" w:rsidP="002B44A9">
          <w:pPr>
            <w:pStyle w:val="4AC4DBEB1C8C4B98BB16E565CD9B65A62"/>
          </w:pPr>
          <w:r w:rsidRPr="00035DDB">
            <w:rPr>
              <w:i/>
              <w:iCs/>
              <w:color w:val="808080" w:themeColor="background1" w:themeShade="80"/>
            </w:rPr>
            <w:t>[Details]</w:t>
          </w:r>
        </w:p>
      </w:docPartBody>
    </w:docPart>
    <w:docPart>
      <w:docPartPr>
        <w:name w:val="515121448E8F448F8F6B1A204543A3B8"/>
        <w:category>
          <w:name w:val="General"/>
          <w:gallery w:val="placeholder"/>
        </w:category>
        <w:types>
          <w:type w:val="bbPlcHdr"/>
        </w:types>
        <w:behaviors>
          <w:behavior w:val="content"/>
        </w:behaviors>
        <w:guid w:val="{7C11BD34-5C32-4B0D-BCE7-EDA790EEECCE}"/>
      </w:docPartPr>
      <w:docPartBody>
        <w:p w:rsidR="002D7786" w:rsidRDefault="002B44A9" w:rsidP="002B44A9">
          <w:pPr>
            <w:pStyle w:val="515121448E8F448F8F6B1A204543A3B82"/>
          </w:pPr>
          <w:r w:rsidRPr="00FA7771">
            <w:rPr>
              <w:i/>
              <w:iCs/>
              <w:color w:val="808080" w:themeColor="background1" w:themeShade="80"/>
            </w:rPr>
            <w:t>[Bidder’s answer]</w:t>
          </w:r>
        </w:p>
      </w:docPartBody>
    </w:docPart>
    <w:docPart>
      <w:docPartPr>
        <w:name w:val="0FCBA72CEC4148BB8B7128D74B28CF52"/>
        <w:category>
          <w:name w:val="General"/>
          <w:gallery w:val="placeholder"/>
        </w:category>
        <w:types>
          <w:type w:val="bbPlcHdr"/>
        </w:types>
        <w:behaviors>
          <w:behavior w:val="content"/>
        </w:behaviors>
        <w:guid w:val="{BECDAA74-B2F3-4ECE-834B-09917D0536F4}"/>
      </w:docPartPr>
      <w:docPartBody>
        <w:p w:rsidR="002D7786" w:rsidRDefault="002B44A9" w:rsidP="002B44A9">
          <w:pPr>
            <w:pStyle w:val="0FCBA72CEC4148BB8B7128D74B28CF522"/>
          </w:pPr>
          <w:r w:rsidRPr="00035DDB">
            <w:rPr>
              <w:i/>
              <w:iCs/>
              <w:color w:val="808080" w:themeColor="background1" w:themeShade="80"/>
            </w:rPr>
            <w:t>[Details]</w:t>
          </w:r>
        </w:p>
      </w:docPartBody>
    </w:docPart>
    <w:docPart>
      <w:docPartPr>
        <w:name w:val="AD58CEA12CC94423A9349B63770D5C97"/>
        <w:category>
          <w:name w:val="General"/>
          <w:gallery w:val="placeholder"/>
        </w:category>
        <w:types>
          <w:type w:val="bbPlcHdr"/>
        </w:types>
        <w:behaviors>
          <w:behavior w:val="content"/>
        </w:behaviors>
        <w:guid w:val="{909EC43F-D17D-4B14-B8C6-57968AE2BEAD}"/>
      </w:docPartPr>
      <w:docPartBody>
        <w:p w:rsidR="002D7786" w:rsidRDefault="002B44A9" w:rsidP="002B44A9">
          <w:pPr>
            <w:pStyle w:val="AD58CEA12CC94423A9349B63770D5C97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26DF482E00C4E5B83CFB53C8986E38E"/>
        <w:category>
          <w:name w:val="Général"/>
          <w:gallery w:val="placeholder"/>
        </w:category>
        <w:types>
          <w:type w:val="bbPlcHdr"/>
        </w:types>
        <w:behaviors>
          <w:behavior w:val="content"/>
        </w:behaviors>
        <w:guid w:val="{33382A10-2613-483B-BDE8-15E321F1D039}"/>
      </w:docPartPr>
      <w:docPartBody>
        <w:p w:rsidR="00000000" w:rsidRDefault="00FA2877" w:rsidP="00FA2877">
          <w:pPr>
            <w:pStyle w:val="F26DF482E00C4E5B83CFB53C8986E38E"/>
          </w:pPr>
          <w:r w:rsidRPr="00035DDB">
            <w:rPr>
              <w:i/>
              <w:iCs/>
              <w:color w:val="808080" w:themeColor="background1" w:themeShade="80"/>
            </w:rPr>
            <w:t>[Details]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 w:val="00FA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2B44A9"/>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F26DF482E00C4E5B83CFB53C8986E38E">
    <w:name w:val="F26DF482E00C4E5B83CFB53C8986E38E"/>
    <w:rsid w:val="00FA287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340</Words>
  <Characters>1944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5</cp:revision>
  <cp:lastPrinted>2022-03-11T01:01:00Z</cp:lastPrinted>
  <dcterms:created xsi:type="dcterms:W3CDTF">2022-11-08T05:15:00Z</dcterms:created>
  <dcterms:modified xsi:type="dcterms:W3CDTF">2022-11-13T23:38:00Z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